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08TytulIrzedu"/>
        <w:spacing w:before="0" w:after="283"/>
        <w:rPr>
          <w:color w:val="00B050"/>
        </w:rPr>
      </w:pPr>
      <w:r>
        <w:rPr>
          <w:rStyle w:val="Zywatabelegora"/>
          <w:color w:val="00B050"/>
        </w:rPr>
        <w:t>Wymagania edukacyjne</w:t>
      </w:r>
      <w:r>
        <w:rPr>
          <w:color w:val="00B050"/>
        </w:rPr>
        <w:t xml:space="preserve"> - Biologia klasa 7</w:t>
      </w:r>
    </w:p>
    <w:tbl>
      <w:tblPr>
        <w:tblW w:w="12969" w:type="dxa"/>
        <w:jc w:val="left"/>
        <w:tblInd w:w="21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701"/>
        <w:gridCol w:w="1450"/>
        <w:gridCol w:w="2163"/>
        <w:gridCol w:w="2164"/>
        <w:gridCol w:w="2163"/>
        <w:gridCol w:w="2163"/>
        <w:gridCol w:w="2164"/>
      </w:tblGrid>
      <w:tr>
        <w:trPr>
          <w:tblHeader w:val="true"/>
          <w:trHeight w:val="60" w:hRule="atLeast"/>
        </w:trPr>
        <w:tc>
          <w:tcPr>
            <w:tcW w:w="701" w:type="dxa"/>
            <w:vMerge w:val="restart"/>
            <w:tcBorders>
              <w:top w:val="single" w:sz="6" w:space="0" w:color="3FFF5B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Nr</w:t>
            </w:r>
          </w:p>
        </w:tc>
        <w:tc>
          <w:tcPr>
            <w:tcW w:w="1450" w:type="dxa"/>
            <w:vMerge w:val="restart"/>
            <w:tcBorders>
              <w:top w:val="single" w:sz="6" w:space="0" w:color="3FFF5B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 xml:space="preserve">Temat </w:t>
            </w:r>
          </w:p>
        </w:tc>
        <w:tc>
          <w:tcPr>
            <w:tcW w:w="10817" w:type="dxa"/>
            <w:gridSpan w:val="5"/>
            <w:tcBorders>
              <w:top w:val="single" w:sz="8" w:space="0" w:color="3FFF5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Wymagania</w:t>
            </w:r>
          </w:p>
        </w:tc>
      </w:tr>
      <w:tr>
        <w:trPr>
          <w:tblHeader w:val="true"/>
          <w:trHeight w:val="60" w:hRule="atLeast"/>
        </w:trPr>
        <w:tc>
          <w:tcPr>
            <w:tcW w:w="701" w:type="dxa"/>
            <w:vMerge w:val="continue"/>
            <w:tcBorders>
              <w:top w:val="single" w:sz="6" w:space="0" w:color="FFFFFF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color="auto" w:fill="00B050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Calibri (OTF) Regular" w:hAnsi="Calibri (OTF) Regular" w:cs="" w:cstheme="minorBidi"/>
                <w:color w:val="auto"/>
              </w:rPr>
            </w:pPr>
            <w:r>
              <w:rPr>
                <w:rFonts w:cs="" w:cstheme="minorBidi" w:ascii="Calibri (OTF) Regular" w:hAnsi="Calibri (OTF) Regular"/>
                <w:color w:val="auto"/>
              </w:rPr>
            </w:r>
          </w:p>
        </w:tc>
        <w:tc>
          <w:tcPr>
            <w:tcW w:w="1450" w:type="dxa"/>
            <w:vMerge w:val="continue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color="auto" w:fill="00B050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Calibri (OTF) Regular" w:hAnsi="Calibri (OTF) Regular" w:cs="" w:cstheme="minorBidi"/>
                <w:color w:val="auto"/>
              </w:rPr>
            </w:pPr>
            <w:r>
              <w:rPr>
                <w:rFonts w:cs="" w:cstheme="minorBidi" w:ascii="Calibri (OTF) Regular" w:hAnsi="Calibri (OTF) Regular"/>
                <w:color w:val="auto"/>
              </w:rPr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dopuszczająca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dostateczna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dobra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bardzo dobra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3FFF5B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celująca</w:t>
            </w:r>
          </w:p>
        </w:tc>
      </w:tr>
      <w:tr>
        <w:trPr>
          <w:tblHeader w:val="true"/>
          <w:trHeight w:val="60" w:hRule="atLeast"/>
        </w:trPr>
        <w:tc>
          <w:tcPr>
            <w:tcW w:w="701" w:type="dxa"/>
            <w:vMerge w:val="continue"/>
            <w:tcBorders>
              <w:top w:val="single" w:sz="6" w:space="0" w:color="FFFFFF"/>
              <w:left w:val="single" w:sz="6" w:space="0" w:color="3FFF5B"/>
              <w:bottom w:val="single" w:sz="8" w:space="0" w:color="3FFF5B"/>
              <w:right w:val="single" w:sz="8" w:space="0" w:color="FFFFFF"/>
            </w:tcBorders>
            <w:shd w:color="auto" w:fill="00B050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Calibri (OTF) Regular" w:hAnsi="Calibri (OTF) Regular" w:cs="" w:cstheme="minorBidi"/>
                <w:color w:val="auto"/>
              </w:rPr>
            </w:pPr>
            <w:r>
              <w:rPr>
                <w:rFonts w:cs="" w:cstheme="minorBidi" w:ascii="Calibri (OTF) Regular" w:hAnsi="Calibri (OTF) Regular"/>
                <w:color w:val="auto"/>
              </w:rPr>
            </w:r>
          </w:p>
        </w:tc>
        <w:tc>
          <w:tcPr>
            <w:tcW w:w="1450" w:type="dxa"/>
            <w:vMerge w:val="continue"/>
            <w:tcBorders>
              <w:top w:val="single" w:sz="6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color="auto" w:fill="00B050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Calibri (OTF) Regular" w:hAnsi="Calibri (OTF) Regular" w:cs="" w:cstheme="minorBidi"/>
                <w:color w:val="auto"/>
              </w:rPr>
            </w:pPr>
            <w:r>
              <w:rPr>
                <w:rFonts w:cs="" w:cstheme="minorBidi" w:ascii="Calibri (OTF) Regular" w:hAnsi="Calibri (OTF) Regular"/>
                <w:color w:val="auto"/>
              </w:rPr>
            </w:r>
          </w:p>
        </w:tc>
        <w:tc>
          <w:tcPr>
            <w:tcW w:w="1081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Uczeń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Hierarchiczna budowa organizmu. Skóra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Hierarchiczna budowa organizmu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w sposób uporządkowany elementy hierarchicznej budowy organizmu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tkanki zwierzęce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układy narządów tworzące organizm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tkankę zwierzęcą na schemacie / według opisu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cechy adaptacyjne tkanek do pełnienia określonych funkcji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obserwuje pod mikroskopem i rozpoznaje tkankę zwierzęcą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>wyjaśnia, w jaki sposób układy narządów współpracują ze sobą w organizmie człowieka, podaje przykłady tych układów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funkcje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 elementy budowy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modelu lub schemacie elementy budowy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opisuje budowę i funkcje poszczególnych elementów skóry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związek budowy elementów skóry z pełnionymi  przez nie funkcjami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w jaki sposób gruczoły potowe regulują temperaturę ciała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w jaki sposób naczynia krwionośne reagują na zimno i ciepło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wyjaśnia, w jaki sposób naczynia krwionośne regulują temperaturę ciała człowieka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przykładowe choroby skóry (czerniak, grzybice skóry)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zasady higieny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zasady profilaktyki chorób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 konieczność wizyty u lekarza w przypadku zauważenia niepokojących zmian na skórze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przykładowe choroby skóry (czerniak, grzybice skóry)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w jaki sposób ochronić się przed czerniakiem i grzybicą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choroby pasożytnicze skóry (wszawica, świerzb)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w jaki sposób można się zarazić chorobami pasożytniczymi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zasady profilaktyki chorób pasożytniczych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związek między nadmierną ekspozycją na promieniowanie UV a ryzykiem wystąpienia choroby nowotworowej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w jaki sposób dbać o cerę trądzikową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ruchu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Układ ruchu. Budowa i funkcje szkieletu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części układu ruchu, rozróżnia część czynną i część bierną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najważniejsze funkcje szkieletu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modelu lub rysunku części szkieletu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różnicę między częścią czynną a częścią bierną układu ruchu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funkcje szkieletu kończyn z obręczami i 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przykłady części szkieletu i elementu, który ochrania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związek między częścią szkieletu a pełnioną funkcją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Budowa i funkcje 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szkieletu osiowego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podaje nazwy elementów szkieletu osiowego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funkcje szkieletu osiowego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modelu lub schemacie elementy wchodzące w skład 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związek między budową a funkcją szkieletu osiowego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kości wchodzące w skład mózgoczaszki i twarzoczaszki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odcinki kręgosłupa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kręgi piersiowy i lędźwiowy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charakteryzuje poszczególne odcinki kręgosłupa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budowę klatki piersiowej oraz przedstawia jej funkcje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różnice w budowie między kręgiem piersiowym a kręgiem lędźwiowym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sposób łączenia się kości mózgoczaszki oraz wykazuje związek z pełnioną przez nie funkcją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Szkielet kończyn i ich obręczy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podaje nazwy obręczy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funkcje szkieletu obręczy i kończyn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połączenie kończyny ze szkieletem osiowym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modelu lub schemacie elementy szkieletu kończyn i ich obręczy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nazwy elementów szkieletu kończyn oraz obręczy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tworzy model szkieletu ze schematów / modeli poszczególnych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związek między budową kości kończyny górnej a jej funkcją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wybrane modele kości i klasyfikuje je do odpowiedniego szkieletu kończyny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Budowa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budowę zewnętrzną i budowę wewnętrzną kości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funkcje kości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rozróżnia rodzaje kości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schemacie / planszy lub modelu różne rodzaje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funkcje tkanki chrzęstnej i tkanki kostnej, a także ich znaczenie dla prawidłowego funkcjonowania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związek między właściwościami fizycznymi i chemicznymi kości a ich funkcjami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 xml:space="preserve">przeprowadza doświadczenie wykazujące wpływ składników chemicznych na właściwości kości oraz formułuje wnioski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Praca mięśni szkieletowych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nazwy elementów budujących mięsień szkieletowy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elementy mięśnia szkieletowego na schemacie lub modelu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opisuje pracę mięśni szkieletowych z uwzględnieniem skurczu i rozkurczu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znaczenie stawu dla wykonywania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współdziałanie układu szkieletowego i układu mięśniowego, czyli mięśni, ścięgien, kości i stawów, w wykonywaniu ruchów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mechanizm antagonistycznej pracy mięśni na przykładzie kończyny górnej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sposoby zapobiegania wadom postawy (profilaktyka)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podaje przykłady schorzeń układu ruchu (skrzywienia kręgosłupa, płaskostopie, krzywica, osteoporoza)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wpływ aktywności fizycznej na prawidłową budowę i funkcjonowanie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wpływ aktywności fizycznej na prawidłowy rozwój układu ruchu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zasady profilaktyki schorzeń układu ruchu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przyczyny schorzeń układu ruchu (relacje przyczynowo-skutkowe): płaskostopie, krzywica, osteoporoza, skrzywienie kręgosłupa i sposoby profilaktyki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pokarmowy</w:t>
            </w:r>
          </w:p>
        </w:tc>
      </w:tr>
      <w:tr>
        <w:trPr>
          <w:trHeight w:val="2812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Składniki pokarmowe: białka, cukry, tłuszcze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składniki odżywcze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źródła pokarmowe białek, cukrów i tłuszczów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znaczenia białek, cukrów i tłuszczów dla prawidłowego funkcjonowania organizmu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różnicuje źródła białek oraz tłuszczów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znaczenia białek, cukrów i tłuszczów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wpływ białek, cukrów i tłuszczów na prawidłowe funkcjonowanie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wnioski z doświadczenia badającego obecność skrobi w wybranych produktach spożywczych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związek między spożywaniem owoców i warzyw z odpowiednią ilością błonnika pokarmowego a zdrowiem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przeprowadza doświadczenie badające obecność skrobi w wybranych produktach spożywczych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Sole mineralne, witaminy i woda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źródła pokarmowe soli mineralnych (magnezu, wapnia, żelaza)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źródła pokarmowe witamin (A, D, K, C, B</w:t>
            </w:r>
            <w:r>
              <w:rPr>
                <w:rStyle w:val="Indeksdolny"/>
              </w:rPr>
              <w:t>6</w:t>
            </w:r>
            <w:r>
              <w:rPr/>
              <w:t xml:space="preserve"> i B</w:t>
            </w:r>
            <w:r>
              <w:rPr>
                <w:rStyle w:val="Indeksdolny"/>
              </w:rPr>
              <w:t>12</w:t>
            </w:r>
            <w:r>
              <w:rPr/>
              <w:t>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znaczenia witamin (A, D, K, C, B</w:t>
            </w:r>
            <w:r>
              <w:rPr>
                <w:rStyle w:val="Indeksdolny"/>
              </w:rPr>
              <w:t>6</w:t>
            </w:r>
            <w:r>
              <w:rPr/>
              <w:t xml:space="preserve"> i B</w:t>
            </w:r>
            <w:r>
              <w:rPr>
                <w:rStyle w:val="Indeksdolny"/>
              </w:rPr>
              <w:t>12</w:t>
            </w:r>
            <w:r>
              <w:rPr/>
              <w:t>) i soli mineralnych (magnezu, wapnia, żelaza) dla prawidłowego funkcjonowania organizmu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wody w organizmie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znaczenia wybranych witamin i soli mineralnych dla prawidłowego funkcjonowania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potrzebę suplementacji witaminowej w uzasadnionych przypadkach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zależność między spożywanymi produktami a niedoborem soli mineralnych oraz witamin w organizmie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elementy budowy układu pokarmowego na schemacie / modelu / według opisu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rodzaje zębów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elementy budowy układu pokarmowego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znaczenie zębów w obróbce pokarmu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funkcje poszczególnych elementów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funkcje poszczególnych elementów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wpływ budowy jelita cienkiego na proces wchłaniania pokarmu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związek budowy narządu układu pokarmowego z pełnioną przez niego funkcją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Trawienie pokarmu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miejsca trawienia pokarmu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produkty trawienia białek, cukrów i tłuszczów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miejsce wchłaniania białek, cukrów i tłuszczów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rolę gruczołów trawiennych w procesie trawienia pokarmu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pojęcie trawienia pokarmu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miejsca trawienia białek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miejsca trawienie cukrów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miejsce trawienia tłuszczów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działanie żółci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proces emulgacji tłuszczów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doświadczenie wpływu enzymów śliny na trawienie cukrów złożonych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różnicę między procesem emulgacji a trawieniem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przeprowadza doświadczenie badające wpływ enzymów śliny na trawienie cukrów złożonych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zasady prawidłowego odżywiania się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wpływ czynników (płeć, wiek, aktywność fizyczna, stan zdrowia, rodzaj wykonywanej pracy) na potrzebną ilość spożywanego pokarmu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zasady profilaktyki wybranych chorób układu pokarmowego (zatrucie pokarmowe, próchnica, rak jelita grubego, WZW typu A, B, C oraz choroba wrzodowa żołądka i dwunastnicy)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oblicza wskaźnik BMI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zasady higieny układu pokarmowego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zaburzenia  związane z obniżeniem masy ciała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objawy wybranych chorób układu pokarmowego (zatrucia pokarmowego, próchnicy, raka jelita grubego, WZW typu A, B, C oraz choroby wrzodowej żołądka i dwunastnicy)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wartość BMI przez porównanie obliczonej wartości z przyjętymi normami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zasady dobierania produktów pokarmowych z uwzględnieniem talerza zdrowego żywienia lub piramidy zdrowego żywienia i stylu życia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rolę błonnika pokarmowego w prawidłowym funkcjonowaniu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konsekwencje niewłaściwego odżywiania się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zaburzenia  związane z obniżeniem masy ciała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sposoby uniknięcia chorób układu pokarmowego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skutki niezdrowego stylu życia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 (OTF) Regular" w:ascii="Calibri (OTF) Regular" w:hAnsi="Calibri (OTF) Regular"/>
              </w:rPr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1–5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oddechowy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Budowa i funkcje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elementy budowy układu oddechowego na schemacie / modelu / według opisu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elementy budowy układu oddechowego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funkcje poszczególnych elementów układu oddechowego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proces wydawania dźwięku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funkcje poszczególnych elementów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rolę nagłośni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budowę płuc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związek między budową a funkcją poszczególnych narządów układu oddechowego</w:t>
            </w:r>
          </w:p>
        </w:tc>
      </w:tr>
      <w:tr>
        <w:trPr>
          <w:trHeight w:val="399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Funkcja tlenu w organizmie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definicję wymiany gazowej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definicję oddychania komórkowego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miejsca wymiany gazowej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mechanizm wentylacji płuc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substraty i produkty oddychania komórkowego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proces wentylacji płuc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miejsce oddychania komórkowego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różnice między oddychaniem a wymianą gazową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wyciąga wnioski na podstawie doświadczenia badającego obecność dwutlenku węgla oraz pary wodnej w wydychanym powietrzu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proces oddychania komórkowego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wpływ wysiłku fizycznego na częstość oddechu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różnice między składem powietrza wdychanego a powietrza wydychanego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planuje i przeprowadza doświadczenie badające obecność dwutlenku węgla oraz pary wodnej w wydychanym powietrzu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przeprowadza doświadczenie badające wpływ wysiłku fizycznego na częstość oddechu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zasady higieny układu oddechowego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przykłady chorób układu oddechowego (rak płuca, angina, gruźlica)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pojęcie profilaktyka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porównuje palenie czynne i palenie bierne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negatywne skutki palenia papierosów oraz zanieczyszczeń powietrza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>wyjaśnia wpływ palenia papierosów oraz zanieczyszczeń powietrza na układ oddechowy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>wymienia czynniki wywołujące raka płuca, anginę, gruźlicę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wybrane choroby układu oddechowego (rak płuca, angina, gruźlica)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sposoby uniknięcia chorób układu oddechowego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krążenia i odporność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Skład i funkcje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główne składniki krwi (elementy morfotyczne, osocze)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grupy krwi w układzie AB0 oraz Rh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pojęcie transfuzji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funkcje poszczególnych elementów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proces aglutynacji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pojęcie antygen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na podstawie tabeli wskazuje uniwersalnego dawcę i uniwersalnego biorcę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funkcje poszczególnych składników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zależność między dawcą a biorcą krwi względem czynnika Rh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proces transfuzji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zależność między dawcą a biorcą krwi w układzie AB0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konsekwencje nieprawidłowej transfuzji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związek  między budową erytrocytu a funkcją pełnioną przez niego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konflikt serologiczny i jego skutki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na podstawie antygenów na erytrocytach oraz obecności przeciwciał w osoczu przedstawia uniwersalnego dawcę i uniwersalnego biorcę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elementy układu krwionośnego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rodzaje naczyń krwionośnych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funkcje układu krwionośnego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schemacie / według opisu naczynia krwionośne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funkcje poszczególnych elementów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rolę zastawek w naczyniach krwionośnych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różnice w budowie naczyń krwionośnych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działanie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serce i określa jego położenie w ciele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elementy budowy serca (przedsionki i komory serca)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nazwy zastawek serca i wyjaśnia ich działanie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kierunek przepływu krwi przez serce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wpływ różnych czynników na pracę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funkcje przedsionków, komór, żył i tętnic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elementy budowy serca: przedsionki, komory, zastawki, naczynia wieńcowe, z uwzględnieniem ich roli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wymienia badania wykonywane w diagnostyce chorób serca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właściwości tkanki mięśniowej budującej serce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etapy pracy serca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Przepływ krwi przez ciało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na schemacie drogę krwi w ciele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miejsca wymiany gazowej podczas krążenia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planuje i przeprowadza doświadczenia związane z pomiarem tętna i ciśnienia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powiązanie układu oddechowego z układem krwionośnym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wymianę gazową w obiegu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5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5"/>
              </w:rPr>
              <w:t xml:space="preserve">wyjaśnia, co to jest puls i ciśnienie krwi, z przedstawieniem sposobu ich badania w praktyce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5"/>
              </w:rPr>
              <w:t>wyjaśnia związek pracy serca ze zmianą tętna i ciśnienia krwi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Choroby i higiena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określa, że dieta i aktywność fizyczna mają wpływ na układ krwionośny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przykłady chorób krwi (anemia, białaczka) i układu krwionośnego (miażdżyca, nadciśnienie tętnicze, zawał serca)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sposoby profilaktyki wybranych chorób układu krążenia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podaje wartości prawidłowego ciśnienia krwi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znaczenie aktywności fizycznej i prawidłowej diety we właściwym funkcjonowaniu układu krwionośnego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czynniki zwiększające i zmniejszające ryzyko zachorowania na choroby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przykłady właściwej i niewłaściwej diety, wpływającej na zdrowie i choroby układu krążenia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 zależność między pracą serca a wysiłkiem fizycznym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dlaczego okresowe wykonywanie badań kontrolnych jest ważne dla naszego zdrowia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określa przyczyny nadciśnienia tętniczego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wyjaśnia, jak dochodzi do zawału serca i udaru mózgu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 konieczność okresowego wykonywania podstawowych badań kontrolnych krwi, pomiaru tętna i ciśnienia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uzasadnia związek między właściwym odżywianiem się, aktywnością fizyczną a zmniejszonym ryzykiem rozwoju chorób układu krwionośnego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działanie układu limfatycznego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układ limfatyczny jako część układu krążenia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na schemacie narządy układu limfatycznego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układu limfatycznego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opisuje budowę i funkcje narządów układu limfatycznego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skład oraz funkcje limfy i płynu tkankowego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zależności  między układem krwionośnym a układem limfatycznym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powiązania krwi, limfy i płynu tkankowego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porównuje skład oraz funkcje limfy i płynu tkankowego ze składem i funkcją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określa związek między układem limfatycznym a układem odpornościowym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Działanie układu odpornościo-wego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co to jest odporność organizmu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sposoby nabywania odporności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rozróżnia odporność naturalną i sztuczną, bierną i czynną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przykłady odporności wrodzonej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działanie surowicy i szczepionki oraz wskazuje różnicę między nimi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podaje przykłady szczepień obowiązkowych i nieobowiązkowych oraz ocenia ich znaczenie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>wyjaśnia naturalne mechanizmy odporności nabytej biernej i czynnej</w:t>
            </w:r>
          </w:p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>opisuje funkcje elementów układu odpornościowego (narządów: śledziony, grasicy, węzłów chłonnych; komórek: makrofagów, limfocytów; cząsteczek: przeciwciał)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>uzasadnia konieczność stosowania obowiązkowych szczepień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8.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>
                <w:spacing w:val="-2"/>
              </w:rPr>
              <w:t>Zaburzenia pracy układu odpornościo-wego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wyjaśnia pojęcie transplantacja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alergię jako zaburzenie pracy układu odpornościowego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znaczenie przeszczepów narządów w sytuacji ratowania życia ludzkiego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pojęcie alergia oraz tłumaczy reakcję układu odpornościowego na alergen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określa, czym jest AIDS i wyjaśnia wpływ tej choroby na układ odpornościowy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na czym polega transplantacja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przykłady mechanizmów odporności skierowanej przeciwko konkretnemu antygenowi oraz przykłady mechanizmów, które działają ogólnie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na czym polega zgodność tkankowa organizmu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uzasadnia potrzebę pozyskiwania narządów do transplantacji oraz deklaracji zgody na pobranie  narządów po śmierci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dlaczego niektóre przeszczepy są odrzucane przez organizm biorcy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9.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VI.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moczowy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funkcje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istotę procesu wydalania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substancje, które są wydalane z organizmu (mocznik, dwutlenek węgla, woda)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narządy biorące udział w wydalaniu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schemacie elementy układu moczowego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funkcje poszczególnych elementów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czym jest nefron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budowę nerki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schemacie elementy budowy anatomicznej nerki w przekroju podłużnym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przykładowe choroby układu moczowego (zakażenia dróg moczowych, kamica nerkowa)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zasady higieny układu moczowego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zasady profilaktyki chorób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charakteryzuje wybrane choroby układu moczowego (zakażenia dróg moczowych, kamica nerkowa)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 konieczność badań okresowych moczu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skład i parametry moczu na przykładzie wyników przykładowych badań moczu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w jaki sposób pokarmy z wysoką zawartością soli wpływają na funkcjonowanie układu moczowego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1–2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spacing w:val="-2"/>
              </w:rPr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1–2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VII.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nerwowy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podział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części budujące układ nerwowy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rysunku lub modelu elementy układu nerwowego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na podstawie opisu, schematu / rysunku lub pod mikroskopem tkankę nerwową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budowę układu nerwowego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omawia różnice między ośrodkowym układem nerwowym a obwodowym układem nerwowym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budowę i funkcję elementów komórki nerwowej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porównuje funkcje współczulnego układu nerwowego i przywspółczulnego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w jaki sposób przepływa impuls nerwowy przez komórki nerwowe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Działanie ośrodkowego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elementy budujące ośrodkowy układ nerwowy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elementy mózgowia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ośrodkowego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mózgu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móżdżku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pnia mózgu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rdzenia kręgowego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elementy budowy ośrodkowego układu nerwowego na modelu lub rysunku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budowę i funkcje mózgowia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płaty kory mózgowej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schemacie lub modelu płaty kory mózgowej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funkcje płatów kory mózgowej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uzasadnia, dlaczego procesy oddychania, trawienia, pracy serca są koordynowane niezależnie od woli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budowę rdzenia kręgowego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Funkcjonowa-nie obwodowego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elementy budujące obwodowy układ nerwowy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funkcje obwodowego układu nerwowego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rodzaje odruchów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rysunku lub modelu elementy obwodowego układu nerwowego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elementy łuku odruchowego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wykonuje doświadczenie i obserwuje mechanizm działania odruchu kolanowego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przykłady odruchów warunkowych i bezwarunkowych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działanie łuku odruchowego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na czym polega współdziałanie ośrodkowego układu nerwowego i obwodowego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doświadczenie dotyczące mechanizmu działania odruchu kolanowego i formułuje wniosek z niego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skutki stresu długotrwałego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czym jest uzależnienie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substancje psychoaktywne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sposoby radzenia sobie ze stresem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skutki niedoboru snu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zasady zdrowego zasypiania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wpływ stresu na organizm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jakie jest znaczenie snu dla prawidłowego funkcjonowania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negatywny wpływ substancji psychoaktywnych (alkoholu, narkotyków, środków dopingujących, nikotyny i e-papierosów, dopalaczy) na funkcjonowanie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 negatywny wpływ nadużywania kofeiny i niektórych leków na funkcjonowanie układu nerwowego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VIII.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Narządy zmysłów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Zmysły i ich narządy. Smak, węch, dotyk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umiejscowienie receptorów zmysłu smaku, węchu i dotyku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wyjaśnia, co to są zmysły, receptory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 znaczenie ostrzegawczej roli zmysłów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planuje i przeprowadza doświadczenie sprawdzające gęstość rozmieszczenia receptorów w skórze różnych części ciała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bada wrażliwość zmysłu smaku i węchu na podstawie instrukcji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wyróżnia rodzaje zmysłów z określeniem ich roli w życiu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planuje doświadczenia lokalizujące receptory zmysłu węchu i smaku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interpretuje wyniki doświadczeń badających wrażliwość wybranych komórek zmysłowych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rolę narządów zmysłów w odbieraniu bodźców z otoczenia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zagrożenia wynikające ze zjawiska adaptacji węchu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Powstawanie obrazu w oku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elementy budowy oka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funkcje elementów budowy oka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jak powstaje obraz w oku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obserwuje i wskazuje obecność tarczy nerwu wzrokowego na siatkówce oka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budowę oka i rolę jego części w procesie widzenia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w jaki sposób obraz obiektu powstaje na siatkówce oka oraz jego interpretację w mózgu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Działanie narządu słuchu i równowagi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rozpoznaje elementy budowy ucha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funkcje ucha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 konieczność higieny narządu słuchu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funkcje elementów ucha w odbieraniu bodźców dźwiękowych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przebieg fali dźwiękowej w uchu i powstawanie wrażeń słuchowych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budowę oraz rolę ucha wewnętrznego jako narządu słuchu i równowagi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wykazuje związek budowy ucha z pełnioną funkcją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oka oraz ucha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>wymienia wady wzroku (krótkowzroczność, dalekowzroczność, astygmatyzm)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2"/>
              </w:rPr>
              <w:t>definiuje, czym jest hałas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zasady higieny narządu wzroku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dźwięki szkodliwe dla uszu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przyczyny powstawania wad wzroku (krótkowzroczność, dalekowzroczność, astygmatyzm)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sposoby korygowania wad wzroku (krótkowzroczność, dalekowzroczność, astygmatyzm)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wpływ hałasu na zdrowie człowieka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hormonalny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Budowa i funkcjonowanie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co to jest gruczoł dokrewny, hormon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gruczoły dokrewne (przysadka mózgowa, tarczyca, trzustka, nadnercza, jądra i jajniki) i wskazuje ich lokalizację w organizmie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znaczenie hormonów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rolę hormonów jako chemicznych przekaźników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wskazuje cechy wspólne oraz różnice między układem nerwowym a układem hormonalnym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Rola wybranych gruczołów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ogólnie rolę gruczołów dokrewnych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nazwy hormonów i podaje, przez które gruczoły dokrewne są wydzielane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rolę wybranych gruczołów dokrewnych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hormony płciowe i określa ich znaczenie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antagonizm działania insuliny i glukagonu w regulacji stężenia glukozy we krwi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Zaburzenia pracy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ogólne skutki stosowania preparatów i leków hormonalnych bez konsultacji z lekarzem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definiuje pojęcie terapii hormonalnej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wskazuje na specyfikę terapii hormonalnej i konieczność precyzyjnego podawania leków hormonalnych zgodnie z zaleceniami lekarskimi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skutki nieprawidłowego wydzielania hormonów przez gruczoły dokrewne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skutki stosowania preparatów i leków hormonalnych bez konsultacji z lekarzem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rozrodczy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Męski układ rozrodczy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czym jest rozmnażanie płciowe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rolę męskiego układu rozrodczego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narządy męskiego układu rozrodczego i wskazuje ich lokalizację na schemacie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rozróżnia i wskazuje na schemacie zewnętrzne i wewnętrzne męskie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rolę męskich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znaczenie męskiej komórki rozrodczej w procesie zapłodnienia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Żeński układ rozrodczy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rolę żeńskiego układu rozrodczego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narządy żeńskiego układu rozrodczego i wskazuje ich lokalizację na schemacie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rozróżnia i wskazuje na schemacie zewnętrzne i wewnętrzne żeńskie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rolę żeńskich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znaczenie żeńskiej komórki rozrodczej w procesie zapłodnienia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Cykl miesiączkowy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etapy cyklu miesiączkowego kobiety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hormony związane z cyklem miesiączkowym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etapy cyklu miesiączkowego kobiety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funkcję hormonów związanych z cyklem miesiączkowym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rolę cyklu miesiączkowego kobiety i wskazuje dni płodne na podstawie schematycznego cyklu miesiączkowego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konsekwencje zapłodnienia, jak i jego braku dla przebiegu cyklu miesiączkowego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definiuje pojęcie choroby przenoszone drogą płciową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podstawowe zasady higieny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podstawowe zasady profilaktyki chorób przenoszonych drogą płciową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4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4"/>
              </w:rPr>
              <w:t>przedstawia podstawowe zasady higieny układu rozrodczego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>
                <w:spacing w:val="-4"/>
              </w:rPr>
              <w:t>przedstawia podstawowe zasady profilaktyki chorób przenoszonych drogą płciową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 konieczność wykonywania badań kontrolnych jako skutecznej formy profilaktyki raka piersi, szyjki macicy czy prostaty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Rozwój od poczęcia do narodzin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definiuje pojęcia: zygota, zarodek i płód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definiuje pojęcie zapłodnienie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etapy rozwoju przedurodzeniowego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wymienia czynniki wpływające negatywnie na ciążę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określa znaczenie i przebieg zapłodnienia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rozróżnia pojęcia: zygota, zarodek i płód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charakteryzuje etapy rozwoju przedurodzeniowego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rozróżnia rozwój zarodkowy i rozwój płodowy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znaczenie błon płodowych, łożyska oraz pępowiny dla rozwoju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podaje cechy porodu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Od narodzin do starości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 pojęcie dojrzewania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etapy rozwoju człowieka od narodzin do śmierci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 dojrzewanie jako etap rozwoju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charakteryzuje etapy rozwoju człowieka od narodzin do śmierci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cechy fizycznego, psychicznego i społecznego dojrzewania człowieka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1–7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XI.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Homeostaza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Organizm jako całość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przedstawia zdrowie jako stan równowagi środowiska wewnętrznego organizmu oraz choroby jako zaburzenia homeostazy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definiuje pojęcie zdrowia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definiuje pojęcie choroby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wyjaśnia, dlaczego nie należy bez wyraźnej potrzeby przyjmować leków ogólnodostępnych i suplementów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określa znaczenie współdziałania narządów i układów narządów w prawidłowym funkcjonowaniu organizmu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informacje dołączane do leków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uzasadnia, że antybiotyki i inne leki należy stosować zgodnie z zaleceniem lekarza (dawka, godziny przyjmowania leku i długość kuracji)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omawia zjawisko antybiotykooporności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Parametry życiowe zdrowego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układ narządów, który kontroluje utrzymanie równowagi wewnętrznej organizmu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right w:w="57" w:type="dxa"/>
            </w:tcMar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reakcje organizmu związane z za niską temperaturą ciała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reakcję organizmu związane z za wysoką temperaturą ciała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reakcje organizmu związane z niedoborem wody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reakcje organizmu związane z nadmiarem wody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reakcje organizmu na za niskie stężenie glukozy we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wymienia reakcje organizmu na za wysokie stężenie glukozy we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opisuje rolę układu nerwowego w utrzymaniu homeostazy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analizuje współdziałanie poszczególnych układów narządów w utrzymaniu ilości wody w organizmie na określonym poziomie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analizuje współdziałanie poszczególnych układów narządów w utrzymaniu poziomu glukozy we krwi na określonym poziomie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współdziałanie poszczególnych układów narządów w utrzymaniu temperatury ciała na określonym poziomie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>analizuje współdziałanie poszczególnych układów narządów w utrzymaniu wybranych parametrów środowiska wewnętrznego na określonym poziomie (temperatura, poziom glukozy we krwi, ilość wody w organizmie)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1–2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1–2</w:t>
            </w:r>
          </w:p>
        </w:tc>
      </w:tr>
    </w:tbl>
    <w:p>
      <w:pPr>
        <w:pStyle w:val="H4body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0" w:top="170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Lato Black">
    <w:charset w:val="ee"/>
    <w:family w:val="roman"/>
    <w:pitch w:val="variable"/>
  </w:font>
  <w:font w:name="Open Sans">
    <w:charset w:val="ee"/>
    <w:family w:val="roman"/>
    <w:pitch w:val="variable"/>
  </w:font>
  <w:font w:name="Lato">
    <w:charset w:val="ee"/>
    <w:family w:val="roman"/>
    <w:pitch w:val="variable"/>
  </w:font>
  <w:font w:name="Calibri (OTF)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sz w:val="18"/>
        <w:szCs w:val="18"/>
      </w:rPr>
    </w:pPr>
    <w:r>
      <w:rPr>
        <w:sz w:val="18"/>
        <w:szCs w:val="18"/>
      </w:rPr>
    </w:r>
  </w:p>
  <w:p>
    <w:pPr>
      <w:pStyle w:val="Stopka"/>
      <w:tabs>
        <w:tab w:val="clear" w:pos="9072"/>
        <w:tab w:val="center" w:pos="4536" w:leader="none"/>
        <w:tab w:val="right" w:pos="9498" w:leader="none"/>
      </w:tabs>
      <w:spacing w:lineRule="exact" w:line="160" w:before="80" w:after="0"/>
      <w:ind w:left="-567" w:hanging="0"/>
      <w:rPr>
        <w:sz w:val="18"/>
        <w:szCs w:val="18"/>
      </w:rPr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column">
                <wp:posOffset>-4445</wp:posOffset>
              </wp:positionH>
              <wp:positionV relativeFrom="paragraph">
                <wp:posOffset>89535</wp:posOffset>
              </wp:positionV>
              <wp:extent cx="6442710" cy="76835"/>
              <wp:effectExtent l="0" t="0" r="0" b="0"/>
              <wp:wrapNone/>
              <wp:docPr id="2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80360" cy="5400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35pt,7.05pt" to="722.45pt,11.25pt" ID="Łącznik prostoliniowy 3" stroked="t" style="position:absolute">
              <v:stroke color="#f09120" weight="1908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column">
                <wp:posOffset>-720090</wp:posOffset>
              </wp:positionH>
              <wp:positionV relativeFrom="paragraph">
                <wp:posOffset>6985</wp:posOffset>
              </wp:positionV>
              <wp:extent cx="6440805" cy="1270"/>
              <wp:effectExtent l="0" t="0" r="0" b="0"/>
              <wp:wrapNone/>
              <wp:docPr id="3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71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6.7pt,0.55pt" to="665.85pt,0.55pt" ID="Łącznik prostoliniowy 5" stroked="t" style="position:absolute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right="113" w:hanging="0"/>
      <w:jc w:val="right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Copyright by WSiP</w:t>
    </w:r>
  </w:p>
  <w:p>
    <w:pPr>
      <w:pStyle w:val="Stopka"/>
      <w:spacing w:lineRule="exact" w:line="160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opka"/>
      <w:spacing w:lineRule="exact" w:line="160" w:before="240" w:after="0"/>
      <w:ind w:left="-1417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  <w:drawing>
        <wp:anchor behindDoc="1" distT="0" distB="0" distL="0" distR="0" simplePos="0" locked="0" layoutInCell="0" allowOverlap="1" relativeHeight="20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780" cy="396240"/>
          <wp:effectExtent l="0" t="0" r="0" b="0"/>
          <wp:wrapNone/>
          <wp:docPr id="1" name="Obraz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4536"/>
        <w:tab w:val="clear" w:pos="9072"/>
        <w:tab w:val="left" w:pos="5591" w:leader="none"/>
      </w:tabs>
      <w:ind w:left="-1418" w:hanging="0"/>
      <w:rPr/>
    </w:pPr>
    <w:r>
      <w:rPr/>
      <w:tab/>
    </w:r>
  </w:p>
  <w:p>
    <w:pPr>
      <w:pStyle w:val="Brakstyluakapitowego"/>
      <w:tabs>
        <w:tab w:val="clear" w:pos="709"/>
        <w:tab w:val="right" w:pos="14572" w:leader="none"/>
      </w:tabs>
      <w:suppressAutoHyphens w:val="true"/>
      <w:ind w:left="907" w:hanging="340"/>
      <w:jc w:val="both"/>
      <w:rPr>
        <w:rFonts w:ascii="Calibri" w:hAnsi="Calibri" w:cs="Calibri" w:asciiTheme="minorHAnsi" w:cstheme="minorHAnsi" w:hAnsiTheme="minorHAnsi"/>
        <w:color w:val="FFFFFF" w:themeColor="background1"/>
        <w:sz w:val="20"/>
        <w:szCs w:val="20"/>
      </w:rPr>
    </w:pPr>
    <w:r>
      <w:rPr>
        <w:rFonts w:cs="Calibri" w:ascii="Calibri" w:hAnsi="Calibri" w:asciiTheme="minorHAnsi" w:cstheme="minorHAnsi" w:hAnsiTheme="minorHAnsi"/>
        <w:color w:val="FFFFFF" w:themeColor="background1"/>
        <w:sz w:val="20"/>
        <w:szCs w:val="20"/>
      </w:rPr>
      <w:t>Poznajemy przyrodę | Klasa 4</w:t>
      <w:tab/>
      <w:t>Scenariusze lekcji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7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" w:customStyle="1">
    <w:name w:val="B"/>
    <w:uiPriority w:val="99"/>
    <w:qFormat/>
    <w:rsid w:val="003b56fb"/>
    <w:rPr>
      <w:b/>
      <w:bCs/>
    </w:rPr>
  </w:style>
  <w:style w:type="character" w:styleId="CondensedItalic" w:customStyle="1">
    <w:name w:val="Condensed Italic"/>
    <w:uiPriority w:val="99"/>
    <w:qFormat/>
    <w:rsid w:val="003b56fb"/>
    <w:rPr>
      <w:i/>
      <w:iCs/>
    </w:rPr>
  </w:style>
  <w:style w:type="character" w:styleId="Zywatabelegora" w:customStyle="1">
    <w:name w:val="zywa tabele gora"/>
    <w:uiPriority w:val="99"/>
    <w:qFormat/>
    <w:rsid w:val="00137cf4"/>
    <w:rPr/>
  </w:style>
  <w:style w:type="character" w:styleId="Indeksdolny" w:customStyle="1">
    <w:name w:val="Indeks dolny"/>
    <w:uiPriority w:val="99"/>
    <w:qFormat/>
    <w:rsid w:val="00137cf4"/>
    <w:rPr>
      <w:vertAlign w:val="sub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b56fb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PLATabelatytuTABELE" w:customStyle="1">
    <w:name w:val="PLA Tabela tytuł (TABELE)"/>
    <w:basedOn w:val="Brakstyluakapitowego"/>
    <w:uiPriority w:val="99"/>
    <w:qFormat/>
    <w:rsid w:val="003b56fb"/>
    <w:pPr>
      <w:suppressAutoHyphens w:val="true"/>
      <w:spacing w:lineRule="atLeast" w:line="340" w:before="0" w:after="57"/>
      <w:jc w:val="center"/>
    </w:pPr>
    <w:rPr>
      <w:rFonts w:ascii="AgendaPl Bold" w:hAnsi="AgendaPl Bold" w:cs="AgendaPl Bold"/>
      <w:b/>
      <w:bCs/>
      <w:color w:val="004CFF"/>
      <w:sz w:val="30"/>
      <w:szCs w:val="30"/>
      <w:vertAlign w:val="superscript"/>
    </w:rPr>
  </w:style>
  <w:style w:type="paragraph" w:styleId="PLATabelatekstTABELE" w:customStyle="1">
    <w:name w:val="PLA Tabela tekst (TABELE)"/>
    <w:basedOn w:val="Brakstyluakapitowego"/>
    <w:uiPriority w:val="99"/>
    <w:qFormat/>
    <w:rsid w:val="003b56fb"/>
    <w:pPr>
      <w:tabs>
        <w:tab w:val="clear" w:pos="709"/>
        <w:tab w:val="left" w:pos="170" w:leader="none"/>
      </w:tabs>
      <w:spacing w:lineRule="atLeast" w:line="230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qFormat/>
    <w:rsid w:val="003b56fb"/>
    <w:pPr>
      <w:spacing w:lineRule="atLeast" w:line="230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qFormat/>
    <w:rsid w:val="003b56fb"/>
    <w:pPr>
      <w:suppressAutoHyphens w:val="true"/>
    </w:pPr>
    <w:rPr/>
  </w:style>
  <w:style w:type="paragraph" w:styleId="008TytulIrzedu" w:customStyle="1">
    <w:name w:val="008 Tytul I rzedu"/>
    <w:basedOn w:val="Brakstyluakapitowego"/>
    <w:uiPriority w:val="99"/>
    <w:qFormat/>
    <w:rsid w:val="00137cf4"/>
    <w:pPr>
      <w:keepNext w:val="true"/>
      <w:suppressAutoHyphens w:val="true"/>
      <w:spacing w:lineRule="atLeast" w:line="480" w:before="0" w:after="454"/>
    </w:pPr>
    <w:rPr>
      <w:rFonts w:ascii="Lato Black" w:hAnsi="Lato Black" w:cs="Lato Black"/>
      <w:color w:val="3FFF5B"/>
      <w:sz w:val="48"/>
      <w:szCs w:val="48"/>
    </w:rPr>
  </w:style>
  <w:style w:type="paragraph" w:styleId="H4body" w:customStyle="1">
    <w:name w:val="H4 body"/>
    <w:basedOn w:val="Brakstyluakapitowego"/>
    <w:uiPriority w:val="99"/>
    <w:qFormat/>
    <w:rsid w:val="00137cf4"/>
    <w:pPr>
      <w:tabs>
        <w:tab w:val="clear" w:pos="709"/>
        <w:tab w:val="left" w:pos="170" w:leader="none"/>
      </w:tabs>
      <w:spacing w:lineRule="atLeast" w:line="240" w:before="0" w:after="113"/>
      <w:jc w:val="both"/>
    </w:pPr>
    <w:rPr>
      <w:rFonts w:ascii="Open Sans" w:hAnsi="Open Sans" w:cs="Open Sans"/>
      <w:sz w:val="18"/>
      <w:szCs w:val="18"/>
    </w:rPr>
  </w:style>
  <w:style w:type="paragraph" w:styleId="Tabelagwka" w:customStyle="1">
    <w:name w:val="Tabela główka"/>
    <w:basedOn w:val="Normal"/>
    <w:uiPriority w:val="99"/>
    <w:qFormat/>
    <w:rsid w:val="00137cf4"/>
    <w:pPr>
      <w:tabs>
        <w:tab w:val="clear" w:pos="709"/>
        <w:tab w:val="left" w:pos="227" w:leader="none"/>
      </w:tabs>
      <w:spacing w:lineRule="atLeast" w:line="220" w:before="0" w:after="0"/>
      <w:jc w:val="center"/>
      <w:textAlignment w:val="center"/>
    </w:pPr>
    <w:rPr>
      <w:rFonts w:ascii="Lato" w:hAnsi="Lato" w:cs="Lato"/>
      <w:b/>
      <w:bCs/>
      <w:color w:val="FFFFFF"/>
      <w:sz w:val="18"/>
      <w:szCs w:val="18"/>
    </w:rPr>
  </w:style>
  <w:style w:type="paragraph" w:styleId="TabelatekstCENTERboldTabela" w:customStyle="1">
    <w:name w:val="Tabela_tekst_ CENTER bold (Tabela)"/>
    <w:basedOn w:val="Brakstyluakapitowego"/>
    <w:uiPriority w:val="99"/>
    <w:qFormat/>
    <w:rsid w:val="00137cf4"/>
    <w:pPr>
      <w:tabs>
        <w:tab w:val="clear" w:pos="709"/>
        <w:tab w:val="left" w:pos="0" w:leader="none"/>
      </w:tabs>
      <w:spacing w:lineRule="atLeast" w:line="220" w:before="0" w:after="85"/>
      <w:ind w:left="227" w:hanging="227"/>
      <w:jc w:val="center"/>
    </w:pPr>
    <w:rPr>
      <w:rFonts w:ascii="Lato" w:hAnsi="Lato" w:cs="Lato"/>
      <w:b/>
      <w:bCs/>
      <w:sz w:val="18"/>
      <w:szCs w:val="18"/>
    </w:rPr>
  </w:style>
  <w:style w:type="paragraph" w:styleId="TabelatekstBEZWCIECIAboldbezdzieleniaTabela" w:customStyle="1">
    <w:name w:val="Tabela_tekst_ BEZ WCIECIA bold bez dzielenia (Tabela)"/>
    <w:basedOn w:val="Brakstyluakapitowego"/>
    <w:uiPriority w:val="99"/>
    <w:qFormat/>
    <w:rsid w:val="00137cf4"/>
    <w:pPr>
      <w:tabs>
        <w:tab w:val="clear" w:pos="709"/>
        <w:tab w:val="left" w:pos="0" w:leader="none"/>
      </w:tabs>
      <w:suppressAutoHyphens w:val="true"/>
      <w:spacing w:lineRule="atLeast" w:line="220" w:before="0" w:after="85"/>
    </w:pPr>
    <w:rPr>
      <w:rFonts w:ascii="Lato" w:hAnsi="Lato" w:cs="Lato"/>
      <w:b/>
      <w:bCs/>
      <w:sz w:val="18"/>
      <w:szCs w:val="18"/>
    </w:rPr>
  </w:style>
  <w:style w:type="paragraph" w:styleId="TabelatrjktTabelaTABELEDUZE" w:customStyle="1">
    <w:name w:val="Tabela trójkąt (Tabela:TABELE DUZE)"/>
    <w:basedOn w:val="Brakstyluakapitowego"/>
    <w:uiPriority w:val="99"/>
    <w:qFormat/>
    <w:rsid w:val="00137cf4"/>
    <w:pPr>
      <w:tabs>
        <w:tab w:val="clear" w:pos="709"/>
        <w:tab w:val="left" w:pos="454" w:leader="none"/>
        <w:tab w:val="left" w:pos="720" w:leader="none"/>
      </w:tabs>
      <w:spacing w:lineRule="atLeast" w:line="220"/>
      <w:ind w:left="181" w:hanging="181"/>
    </w:pPr>
    <w:rPr>
      <w:rFonts w:ascii="Lato" w:hAnsi="Lato" w:cs="Lato"/>
      <w:sz w:val="18"/>
      <w:szCs w:val="18"/>
    </w:rPr>
  </w:style>
  <w:style w:type="paragraph" w:styleId="TabelatekstBEZWCIECIAboldTabela" w:customStyle="1">
    <w:name w:val="Tabela_tekst_ BEZ WCIECIA bold (Tabela)"/>
    <w:basedOn w:val="Brakstyluakapitowego"/>
    <w:uiPriority w:val="99"/>
    <w:qFormat/>
    <w:rsid w:val="00137cf4"/>
    <w:pPr>
      <w:tabs>
        <w:tab w:val="clear" w:pos="709"/>
        <w:tab w:val="left" w:pos="0" w:leader="none"/>
      </w:tabs>
      <w:spacing w:lineRule="atLeast" w:line="220" w:before="0" w:after="85"/>
    </w:pPr>
    <w:rPr>
      <w:rFonts w:ascii="Lato" w:hAnsi="Lato" w:cs="Lato"/>
      <w:b/>
      <w:bCs/>
      <w:sz w:val="18"/>
      <w:szCs w:val="18"/>
    </w:rPr>
  </w:style>
  <w:style w:type="paragraph" w:styleId="TabelatekstBEZWCIECIAniedzielonyTabela" w:customStyle="1">
    <w:name w:val="Tabela_tekst_ BEZ WCIECIA niedzielony (Tabela)"/>
    <w:basedOn w:val="Brakstyluakapitowego"/>
    <w:uiPriority w:val="99"/>
    <w:qFormat/>
    <w:rsid w:val="00137cf4"/>
    <w:pPr>
      <w:tabs>
        <w:tab w:val="clear" w:pos="709"/>
        <w:tab w:val="left" w:pos="0" w:leader="none"/>
      </w:tabs>
      <w:suppressAutoHyphens w:val="true"/>
      <w:spacing w:lineRule="atLeast" w:line="220" w:before="0" w:after="85"/>
    </w:pPr>
    <w:rPr>
      <w:rFonts w:ascii="Lato" w:hAnsi="Lato" w:cs="Lato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19</Pages>
  <Words>3663</Words>
  <Characters>25371</Characters>
  <CharactersWithSpaces>28454</CharactersWithSpaces>
  <Paragraphs>601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2024-04-16T12:20:00Z</dcterms:created>
  <dc:creator>Marta Jedlinska</dc:creator>
  <dc:description/>
  <dc:language>pl-PL</dc:language>
  <cp:lastModifiedBy/>
  <dcterms:modified xsi:type="dcterms:W3CDTF">2024-04-23T09:34:02Z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