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48"/>
          <w:szCs w:val="48"/>
          <w:lang w:val="pl-PL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48"/>
          <w:szCs w:val="48"/>
          <w:lang w:val="pl-PL"/>
        </w:rPr>
        <w:t>ZAPROSZENIE NA KONKURS: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sz w:val="48"/>
          <w:szCs w:val="48"/>
          <w:lang w:val="pl-PL"/>
        </w:rPr>
      </w:pPr>
      <w:r>
        <w:rPr>
          <w:rFonts w:eastAsia="Calibri" w:cs="Calibri"/>
          <w:b/>
          <w:bCs/>
          <w:sz w:val="48"/>
          <w:szCs w:val="48"/>
          <w:lang w:val="pl-PL"/>
        </w:rPr>
        <w:t>„</w:t>
      </w:r>
      <w:r>
        <w:rPr>
          <w:rFonts w:eastAsia="Times New Roman" w:cs="Times New Roman" w:ascii="Times New Roman" w:hAnsi="Times New Roman"/>
          <w:b/>
          <w:bCs/>
          <w:i/>
          <w:iCs/>
          <w:sz w:val="48"/>
          <w:szCs w:val="48"/>
          <w:lang w:val="pl-PL"/>
        </w:rPr>
        <w:t>NAJPIĘKNIEJSZA OZDOBA CHOINKOWA”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drawing>
          <wp:inline distT="0" distB="0" distL="0" distR="0">
            <wp:extent cx="2828925" cy="1619250"/>
            <wp:effectExtent l="0" t="0" r="0" b="0"/>
            <wp:docPr id="1" name="Obraz1" descr="Ozdoby choinkowe z patyczków do lodów - WyTenTeg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Ozdoby choinkowe z patyczków do lodów - WyTenTegu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2428875" cy="1714500"/>
            <wp:effectExtent l="0" t="0" r="0" b="0"/>
            <wp:docPr id="2" name="Obraz2" descr="Ozdoby świąteczne, cz.2. Choinki z kredkowych struż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Ozdoby świąteczne, cz.2. Choinki z kredkowych struży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/>
      </w:pPr>
      <w:r>
        <w:rPr/>
        <w:t xml:space="preserve">  </w:t>
      </w:r>
      <w:r>
        <w:rPr/>
        <w:drawing>
          <wp:inline distT="0" distB="0" distL="0" distR="0">
            <wp:extent cx="1457325" cy="1714500"/>
            <wp:effectExtent l="0" t="0" r="0" b="0"/>
            <wp:docPr id="3" name="Obraz3" descr="KONKURS NA RECYKLINGOWE OZDOBY CHOINKOWE - Sulecin24.pl - aktualności z  Sulęcina, wydarzenia, koncerty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KONKURS NA RECYKLINGOWE OZDOBY CHOINKOWE - Sulecin24.pl - aktualności z  Sulęcina, wydarzenia, koncerty, spo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1.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>Uczestnicy konkursu: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- uczniowie wychowania przedszkolnego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2.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>Cele konkursu: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przybliżenie i zainteresowanie dzieci tradycjami Świąt Bożego Narodzenia,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rozwijanie i kształtowanie wyobraźni plastycznej,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rozwijanie wyobraźni przestrzennej,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prezentacja talentów plastycznych,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uczenie rywalizacji w przyjaznej atmosferze.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>Warunki konkursu: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Każdy z uczestników ma za zadanie wykonać z własnych materiałów 1 ozdobę choinkową.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Do pracy należy dołączyć czytelną metryczkę (imię, nazwisko, klasa), umieszczoną w widocznym miejscu.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Prace powinny spełniać wszystkie „normy” choinkowe tzn.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być lekkie,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dekoracyjne,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posiadać odpowiednie zawieszenie.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>Pracę należy dostarczyć do 13 grudnia 2022r. do p. Jolanty Palińskiej i p. Agnieszki Manieckiej (sala nr. 41).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>4. Nagrody: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Organizatorzy konkursu przewidują dla laureatów konkursu dyplomy i nagrody rzeczowe za I, II i III miejsce oraz wyróżnienia. Pozostali uczestnicy otrzymają pamiątkowe dyplomy za uczestnictwo.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5. Wszystkie prace biorące udział w konkursie przechodzą na własność organizatorów oraz zostaną zaprezentowane i zawieszone na szkolnej choince.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6.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 xml:space="preserve"> Powołana przez organizatorów komisja oceniać będzie: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pomysłowość,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staranność wykonania,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różnorodność wykorzystanych materiałów,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nawiązanie do tradycji świątecznych,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- ogólny wyraz artystyczny.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 xml:space="preserve">Rozstrzygnięcie konkursu </w:t>
      </w: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nastąpi w drugiej połowie grudnia 2022 r. Wyniki oraz zdjęcia prac zostaną opublikowane na stronie internetowej naszej szkoły w zakładkach: osiągnięcia oraz wychowanie przedszkolne - artykuły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bCs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  <w:t>8.</w:t>
      </w:r>
      <w:r>
        <w:rPr>
          <w:rFonts w:eastAsia="Times New Roman" w:cs="Times New Roman" w:ascii="Times New Roman" w:hAnsi="Times New Roman"/>
          <w:b/>
          <w:bCs/>
          <w:sz w:val="22"/>
          <w:szCs w:val="22"/>
          <w:lang w:val="pl-PL"/>
        </w:rPr>
        <w:t xml:space="preserve">Uczestnicy konkursu akceptują powyższy regulamin. Prosimy o wypełnienie 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2"/>
          <w:szCs w:val="22"/>
          <w:lang w:val="pl-PL" w:eastAsia="en-US" w:bidi="ar-SA"/>
        </w:rPr>
        <w:t>Oświadczenia dotyczącego udziału w Konkursie oraz zgody na wykorzystanie wizerunku dziecka, stanowiące załączniki do Regulaminu.</w:t>
      </w:r>
    </w:p>
    <w:p>
      <w:pPr>
        <w:pStyle w:val="Normal"/>
        <w:spacing w:lineRule="auto" w:line="240"/>
        <w:jc w:val="center"/>
        <w:rPr/>
      </w:pPr>
      <w:r>
        <w:rPr/>
        <w:br/>
        <w:t xml:space="preserve">§ X OCHRONA DANYCH OSOBOWYCH </w:t>
      </w:r>
    </w:p>
    <w:p>
      <w:pPr>
        <w:pStyle w:val="Normal"/>
        <w:numPr>
          <w:ilvl w:val="0"/>
          <w:numId w:val="1"/>
        </w:numPr>
        <w:spacing w:before="0" w:after="33"/>
        <w:ind w:left="360" w:right="0" w:hanging="360"/>
        <w:rPr/>
      </w:pPr>
      <w:r>
        <w:rPr/>
        <w:t>Zgodnie z ogólnym rozporządzeniem o ochronie danych (</w:t>
      </w:r>
      <w:r>
        <w:rPr>
          <w:b/>
        </w:rPr>
        <w:t>RODO</w:t>
      </w:r>
      <w:r>
        <w:rPr/>
        <w:t xml:space="preserve">) administratorem danych osobowych, podanych przez Uczestnika Konkursu (lub jego przedstawiciela ustawowego), jest </w:t>
      </w:r>
      <w:r>
        <w:rPr>
          <w:b/>
        </w:rPr>
        <w:t>Szkoła Podstawowa nr 314 im. Przyjaciół Ziemi</w:t>
      </w:r>
      <w:r>
        <w:rPr/>
        <w:t xml:space="preserve"> (</w:t>
      </w:r>
      <w:r>
        <w:rPr>
          <w:b/>
        </w:rPr>
        <w:t>Administrator</w:t>
      </w:r>
      <w:r>
        <w:rPr/>
        <w:t xml:space="preserve">) jako Organizator.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Dane osobowe będą wykorzystywane w następujących celach: </w:t>
      </w:r>
      <w:bookmarkStart w:id="0" w:name="_GoBack"/>
      <w:bookmarkEnd w:id="0"/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wykonanie ciążących na administratorze obowiązków prawnych, np. rozliczeń podatkowych (art. 6 ust. 1 lit. c RODO - obowiązek prawny), </w:t>
      </w:r>
    </w:p>
    <w:p>
      <w:pPr>
        <w:pStyle w:val="Normal"/>
        <w:numPr>
          <w:ilvl w:val="1"/>
          <w:numId w:val="1"/>
        </w:numPr>
        <w:spacing w:before="0" w:after="35"/>
        <w:ind w:left="1065" w:right="0" w:hanging="360"/>
        <w:rPr/>
      </w:pPr>
      <w:r>
        <w:rPr/>
        <w:t xml:space="preserve">przygotowanie i organizacja Konkursu, wręczenie nagród oraz publikacja informacji o laureatach Konkursu i ich pracach w siedzibie Organizatora (art. 6 ust. 1 lit. f RODO - prawnie uzasadniony interes) oraz na stronie internetowej Organizatora (art. 6 ust. 1 lit. a RODO - zgoda),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dochodzenie lub obrona przed ewentualnymi roszczeniami, związanymi z Konkursem lub też w związku z potrzebą wykazania określonych faktów, mających w tym zakresie istotne znaczenie dla Administratora (art. 6 ust. 1 lit. f RODO - prawnie uzasadniony interes); terminy dochodzenia roszczeń szczegółowo określa Kodeks cywilny,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nieodpłatne wykorzystanie wizerunku w formie fotografii lub nagrania wideo w przypadku wyrażenia zgody (art. 6 ust. 1 lit. a RODO, art. 81 ustawy o prawie autorskim i prawach pokrewnych - zgoda).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Przekazanie danych jest dobrowolne, ale niezbędne dla wzięcia udziału w Konkursie. Odmowa przekazania danych osobowych wiąże się z brakiem możliwości udziału w Konkursie. </w:t>
      </w:r>
    </w:p>
    <w:p>
      <w:pPr>
        <w:pStyle w:val="Normal"/>
        <w:numPr>
          <w:ilvl w:val="0"/>
          <w:numId w:val="1"/>
        </w:numPr>
        <w:spacing w:before="0" w:after="33"/>
        <w:ind w:left="360" w:right="0" w:hanging="360"/>
        <w:rPr/>
      </w:pPr>
      <w:r>
        <w:rPr/>
        <w:t xml:space="preserve">Dane osobowe nie będą wykorzystywane dla podejmowania decyzji opartych wyłącznie na zautomatyzowanym przetwarzaniu danych osobowych, w tym profilowania w rozumieniu art. 22 RODO.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Dane osobowe będą wykorzystywane przez okres niezbędny do realizacji celów wskazanych w ust. 2 powyżej. W zależności od podstawy prawnej będzie to odpowiednio: </w:t>
      </w:r>
    </w:p>
    <w:p>
      <w:pPr>
        <w:pStyle w:val="Normal"/>
        <w:numPr>
          <w:ilvl w:val="1"/>
          <w:numId w:val="1"/>
        </w:numPr>
        <w:spacing w:before="0" w:after="33"/>
        <w:ind w:left="1065" w:right="0" w:hanging="360"/>
        <w:rPr/>
      </w:pPr>
      <w:r>
        <w:rPr/>
        <w:t xml:space="preserve">okres do momentu ewentualnego wycofania zgody,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okres wynikający z przepisów prawa, </w:t>
      </w:r>
    </w:p>
    <w:p>
      <w:pPr>
        <w:pStyle w:val="Normal"/>
        <w:numPr>
          <w:ilvl w:val="1"/>
          <w:numId w:val="1"/>
        </w:numPr>
        <w:spacing w:before="0" w:after="33"/>
        <w:ind w:left="1065" w:right="0" w:hanging="360"/>
        <w:rPr/>
      </w:pPr>
      <w:r>
        <w:rPr/>
        <w:t xml:space="preserve">okres przygotowania i organizacji konkursu,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okres przedawnienia roszczeń,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okres do momentu ewentualnego złożenia skutecznego sprzeciwu.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Osoby, których dane dotyczą, mają prawo złożyć do Administratora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Niezależnie od uprawnień wskazanych w ust. 6 powyżej, możliwe jest także: </w:t>
      </w:r>
    </w:p>
    <w:p>
      <w:pPr>
        <w:pStyle w:val="Normal"/>
        <w:numPr>
          <w:ilvl w:val="1"/>
          <w:numId w:val="1"/>
        </w:numPr>
        <w:spacing w:before="0" w:after="33"/>
        <w:ind w:left="1065" w:right="0" w:hanging="360"/>
        <w:rPr/>
      </w:pPr>
      <w:r>
        <w:rPr/>
        <w:t xml:space="preserve">wniesienie sprzeciwu wobec przetwarzania danych osobowych, jeśli podstawą ich wykorzystywania jest prawnie uzasadniony interes (art. 6 ust. 1 lit. f RODO),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złożenie skargi do Prezesa Urzędu Ochrony Danych Osobowych w razie stwierdzenia, że przetwarzanie danych osobowych narusza przepisy prawa. </w:t>
      </w:r>
    </w:p>
    <w:p>
      <w:pPr>
        <w:pStyle w:val="Normal"/>
        <w:numPr>
          <w:ilvl w:val="0"/>
          <w:numId w:val="1"/>
        </w:numPr>
        <w:ind w:left="360" w:right="0" w:hanging="360"/>
        <w:rPr/>
      </w:pPr>
      <w:r>
        <w:rPr/>
        <w:t xml:space="preserve">Z zachowaniem wszelkich gwarancji bezpieczeństwa danych, dane osobowe mogą być przekazywane (oprócz osobom upoważnionym przez Administratora) innym podmiotom, w tym: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fundatorom nagród w celu dopełnienia wymogów formalnych, związanych z przekazaniem nagród, </w:t>
      </w:r>
    </w:p>
    <w:p>
      <w:pPr>
        <w:pStyle w:val="Normal"/>
        <w:numPr>
          <w:ilvl w:val="1"/>
          <w:numId w:val="1"/>
        </w:numPr>
        <w:spacing w:before="0" w:after="33"/>
        <w:ind w:left="1065" w:right="0" w:hanging="360"/>
        <w:rPr/>
      </w:pPr>
      <w:r>
        <w:rPr/>
        <w:t xml:space="preserve">podmiotom uprawnionym do ich otrzymywania zgodnie z przepisami prawa, </w:t>
      </w:r>
    </w:p>
    <w:p>
      <w:pPr>
        <w:pStyle w:val="Normal"/>
        <w:numPr>
          <w:ilvl w:val="1"/>
          <w:numId w:val="1"/>
        </w:numPr>
        <w:ind w:left="1065" w:right="0" w:hanging="360"/>
        <w:rPr/>
      </w:pPr>
      <w:r>
        <w:rPr/>
        <w:t xml:space="preserve">podmiotom przetwarzającym je w imieniu Administratora (np. dostawcom usług technicznych i podmiotom świadczącym nam usługi doradcze), </w:t>
      </w:r>
    </w:p>
    <w:p>
      <w:pPr>
        <w:pStyle w:val="Normal"/>
        <w:numPr>
          <w:ilvl w:val="1"/>
          <w:numId w:val="1"/>
        </w:numPr>
        <w:spacing w:before="0" w:after="33"/>
        <w:ind w:left="1065" w:right="0" w:hanging="360"/>
        <w:rPr/>
      </w:pPr>
      <w:r>
        <w:rPr/>
        <w:t xml:space="preserve">innym administratorom (np. kancelariom notarialnym lub prawnym). </w:t>
      </w:r>
    </w:p>
    <w:p>
      <w:pPr>
        <w:pStyle w:val="Normal"/>
        <w:numPr>
          <w:ilvl w:val="0"/>
          <w:numId w:val="1"/>
        </w:numPr>
        <w:spacing w:before="0" w:after="204"/>
        <w:ind w:left="360" w:right="0" w:hanging="360"/>
        <w:rPr/>
      </w:pPr>
      <w:r>
        <w:rPr/>
        <w:t xml:space="preserve">W sprawach związanych z ochroną danych osobowych prosimy o kontakt z inspektorem ochrony danych Administratora: inspektor@dbfo.waw.pl. </w:t>
      </w:r>
    </w:p>
    <w:p>
      <w:pPr>
        <w:pStyle w:val="Normal"/>
        <w:spacing w:lineRule="auto" w:line="240"/>
        <w:rPr/>
      </w:pPr>
      <w:r>
        <w:rPr/>
        <w:t xml:space="preserve">1/1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5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4</Pages>
  <Words>706</Words>
  <Characters>4568</Characters>
  <CharactersWithSpaces>5227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2022-11-18T17:58:23Z</dcterms:created>
  <dc:creator>Agnieszka Maniecka</dc:creator>
  <dc:description/>
  <dc:language>pl-PL</dc:language>
  <cp:lastModifiedBy/>
  <dcterms:modified xsi:type="dcterms:W3CDTF">2022-11-28T17:45:47Z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