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8C" w:rsidRPr="007D738C" w:rsidRDefault="007D738C" w:rsidP="007D738C">
      <w:pPr>
        <w:spacing w:line="360" w:lineRule="auto"/>
        <w:jc w:val="right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7D738C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Załącznik numer 2 do Procedury wdrożenia standardów </w:t>
      </w:r>
      <w:r>
        <w:br/>
      </w:r>
      <w:r w:rsidRPr="007D738C">
        <w:rPr>
          <w:rFonts w:ascii="Century Gothic" w:eastAsia="Century Gothic" w:hAnsi="Century Gothic" w:cs="Century Gothic"/>
          <w:i/>
          <w:iCs/>
          <w:sz w:val="20"/>
          <w:szCs w:val="20"/>
        </w:rPr>
        <w:t>zapewnienia bezpieczeństwa i ochrony małoletnich</w:t>
      </w:r>
    </w:p>
    <w:p w:rsidR="007D738C" w:rsidRPr="007D738C" w:rsidRDefault="007D738C" w:rsidP="007D738C">
      <w:pPr>
        <w:spacing w:line="360" w:lineRule="auto"/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:rsidR="007D738C" w:rsidRPr="007D738C" w:rsidRDefault="007D738C" w:rsidP="007D738C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7D738C">
        <w:rPr>
          <w:rFonts w:ascii="Century Gothic" w:eastAsia="Century Gothic" w:hAnsi="Century Gothic" w:cs="Century Gothic"/>
          <w:b/>
          <w:bCs/>
          <w:sz w:val="20"/>
          <w:szCs w:val="20"/>
        </w:rPr>
        <w:t>PROCEDURA POSTĘPOWANIA NA WYPADEK PODEJRZENIA KRZYWDZENIA LUB POSIADANIA INFORMACJI O KRZYWDZENIU MAŁOLETNIEGO, PROCEDURA WSPARCIA MAŁOLETNIEGO PODCZAS TOCZĄCEGO SIĘ POSTĘPOWANIA</w:t>
      </w:r>
    </w:p>
    <w:p w:rsidR="007D738C" w:rsidRPr="007D738C" w:rsidRDefault="007D738C" w:rsidP="007D738C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sz w:val="20"/>
          <w:szCs w:val="20"/>
        </w:rPr>
        <w:t>Pieczę nad wsparciem małoletniego podczas toczącego się postępowania trzyma Dyrekcja Szkoły i psycholog szkolny wraz z wychowawcą poszkodowanego małoletniego w porozumieniu z policją oraz prokuraturą, a także Gminnym/ Miejskim Ośrodkiem Pomocy Społecznej.</w:t>
      </w:r>
    </w:p>
    <w:p w:rsidR="007D738C" w:rsidRPr="007D738C" w:rsidRDefault="007D738C" w:rsidP="007D738C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sz w:val="20"/>
          <w:szCs w:val="20"/>
        </w:rPr>
        <w:t>Małoletniemu Dyrekcja Szkoły zapewnia stałe wsparcie psychologiczne psychologa szkolnego.</w:t>
      </w:r>
    </w:p>
    <w:p w:rsidR="007D738C" w:rsidRPr="007D738C" w:rsidRDefault="007D738C" w:rsidP="007D738C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sz w:val="20"/>
          <w:szCs w:val="20"/>
        </w:rPr>
        <w:t>Małoletniemu przedstawia się informacje na temat istniejących form pomocy dla osób dotkniętych przemocą.</w:t>
      </w:r>
    </w:p>
    <w:p w:rsidR="007D738C" w:rsidRPr="007D738C" w:rsidRDefault="007D738C" w:rsidP="007D738C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 xml:space="preserve">§ 1 </w:t>
      </w:r>
      <w:r w:rsidRPr="003B7937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>Podejmowanie interwencji w wobec małoletniego, który doznał przemocy, w oparciu</w:t>
      </w:r>
      <w:r w:rsidR="001F178C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 xml:space="preserve">                  </w:t>
      </w:r>
      <w:r w:rsidRPr="007D738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o procedurę „Niebieskie Karty”</w:t>
      </w:r>
    </w:p>
    <w:p w:rsidR="007D738C" w:rsidRPr="007D738C" w:rsidRDefault="007D738C" w:rsidP="007D738C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Nie wymaga zgody osoby dotkniętej przemocą w rodzinie.</w:t>
      </w:r>
    </w:p>
    <w:p w:rsidR="007D738C" w:rsidRPr="007D738C" w:rsidRDefault="007D738C" w:rsidP="007D738C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Procedura „Niebieskiej Karty” obejmuje ogół czynności podejmowanych i realizowanych przez przedstawicieli jednostek organizacyjnych szkoły, pomocy społecznej, Policji i ochrony zdrowia, w związku z uzasadnionym podejrzeniem zaistnienia przemocy w rodzinie.</w:t>
      </w:r>
    </w:p>
    <w:p w:rsidR="007D738C" w:rsidRPr="007D738C" w:rsidRDefault="007D738C" w:rsidP="007D738C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Przedstawiciele w/w podmiotów, realizują procedurę „Niebieskiej Karty” w oparciu  </w:t>
      </w:r>
      <w:r w:rsidR="001F17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                  </w:t>
      </w: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o zasadę współpracy i przekazują informacje o podjętych działaniach przewodniczącemu zespołu interdyscyplinarnego.</w:t>
      </w:r>
    </w:p>
    <w:p w:rsidR="007D738C" w:rsidRDefault="007D738C" w:rsidP="007D738C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Wszczęcie procedury „Niebieskiej Karty” w danej szkole i gminie następuje przez wypełnienie formularza „Niebieska Karta” w przypadku powzięcia, w toku prowadzonych czynności służbowych lub zawodowych, podejrzenia stosowania przemocy wobec małoletniego lub w wyniku zgłoszenia dokonanego przez członka rodziny lub przez osobę będącą świadkiem przemocy w rodzinie. </w:t>
      </w:r>
    </w:p>
    <w:p w:rsidR="008C2170" w:rsidRDefault="008C2170" w:rsidP="008C2170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:rsidR="008C2170" w:rsidRDefault="008C2170" w:rsidP="008C2170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:rsidR="008C2170" w:rsidRDefault="008C2170" w:rsidP="008C2170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:rsidR="008C2170" w:rsidRPr="008C2170" w:rsidRDefault="008C2170" w:rsidP="008C2170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:rsidR="007D738C" w:rsidRPr="007D738C" w:rsidRDefault="007D738C" w:rsidP="007D738C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lastRenderedPageBreak/>
        <w:t xml:space="preserve">§ 2 </w:t>
      </w:r>
      <w:r w:rsidRPr="007D738C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>Działania interwencyjne i pomocowe prowadzone przez pracowników Szkoły współpracujących z pracownikami Ośrodka Pomocy Społecznej w odniesieniu do osób dotkniętych problemem przemocy wobec małoletnich są następujące: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monitoring przez personel szkoły oraz pracownika socjalnego (rozmowy, wizyty),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asystentura - praca z rodzinami, gdzie występuje przemoc, 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wsparcie finansowe, 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wsparcie w formie pomocy żywnościowej,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monitoring Policji,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współpraca z sądem w zakresie ubezwłasnowolnionego częściowo sprawcy i ofiary 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wsparcie kuratora sądowego,  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Współpraca z ustanowionym kuratorem sądowym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zgłoszenie do prokuratury o podejrzeniu popełnienia przestępstwa oraz czynny udział </w:t>
      </w:r>
      <w:r w:rsidR="001F17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               </w:t>
      </w: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w prowadzonym postępowaniu,  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udzielenie informacji o darmowej pomocy prawnej świadczonej przez PCPR (Powiatowe Centrum Pomocy Rodzinie) w danej gminie/mieście lub inne instytucje,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współpraca z dzielnicowy celem zapewnienia bezpieczeństwa małoletnim i rodzinom dotkniętych problemem przemocy,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motywowanie do udziału w terapii dla sprawcy i ofiary,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udzielenie pomocy w formie pobytu w schronisku na wniosek strony, 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udzielenie informacji o możliwości skorzystania z pomocy psychologicznej dla ucznia </w:t>
      </w:r>
      <w:r w:rsidR="001F17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                </w:t>
      </w: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w szkole, a także świadczonej przez PCPR (Powiatowe Centrum Pomocy Rodzinie) </w:t>
      </w:r>
      <w:r w:rsidR="001F17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                    </w:t>
      </w: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w danym powiecie lub inne instytucje.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praca z rodziną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wniosek do prokuratury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kontakt z pedagogiem szkolnym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skierowanie na kolonie 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działania profilaktyczne 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Poradnictwo ogólne, praca socjalna, elementy wsparcia psychologiczno- prawnego, 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zapewnienie bezpieczeństwa poprzez monitoring sytuacji przez dzielnicowego, pracownika socjalnego i pracy asystenta rodziny, 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udział w prowadzonym przez Prokuraturę postępowaniu, przyznanie pomocy finansowej, udostępnieniu kontaktu telefonicznego do darmowej pomocy prawnej.</w:t>
      </w:r>
    </w:p>
    <w:p w:rsidR="007D738C" w:rsidRPr="007D738C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Udzielenie wsparcia w formie zasiłku okresowego, ubezpieczenia do korzystania ze świadczeń NFZ</w:t>
      </w:r>
    </w:p>
    <w:p w:rsidR="007D738C" w:rsidRPr="002603EF" w:rsidRDefault="007D738C" w:rsidP="007D738C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Współpraca z reprezentantem dziecka w sytuacji ustanowienia go przez sąd opiekuńczy </w:t>
      </w:r>
    </w:p>
    <w:p w:rsidR="008C2170" w:rsidRDefault="008C2170" w:rsidP="007D738C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</w:p>
    <w:p w:rsidR="007D738C" w:rsidRPr="007D738C" w:rsidRDefault="007D738C" w:rsidP="007D738C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lastRenderedPageBreak/>
        <w:t xml:space="preserve">§ 3 </w:t>
      </w:r>
      <w:r w:rsidRPr="007D738C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>Podejrzenie wystąpienia przemocy:</w:t>
      </w:r>
    </w:p>
    <w:p w:rsidR="007D738C" w:rsidRPr="007D738C" w:rsidRDefault="007D738C" w:rsidP="007D738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Należy być wyczulonym na wszelakie objawy możliwości występowania przemocy wobec małoletniego w tym przykładowo dziecko: </w:t>
      </w:r>
    </w:p>
    <w:p w:rsidR="007D738C" w:rsidRPr="007D738C" w:rsidRDefault="007D738C" w:rsidP="007D73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sz w:val="20"/>
          <w:szCs w:val="20"/>
        </w:rPr>
        <w:t>Ma ślady przemocy fizycznej – ślady uderzeń, oparzeń, siniaki, rany, często zdarzające się opuchlizny, złamania, zwichnięcia itd.,</w:t>
      </w:r>
    </w:p>
    <w:p w:rsidR="007D738C" w:rsidRPr="007D738C" w:rsidRDefault="007D738C" w:rsidP="007D73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sz w:val="20"/>
          <w:szCs w:val="20"/>
        </w:rPr>
        <w:t xml:space="preserve"> Ma ślady przemocy psychicznej – moczenie, nadmierna potliwość, bóle, zaburzenia mowy związane z napięciem nerwowym itd.,</w:t>
      </w:r>
    </w:p>
    <w:p w:rsidR="007D738C" w:rsidRPr="007D738C" w:rsidRDefault="007D738C" w:rsidP="007D73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sz w:val="20"/>
          <w:szCs w:val="20"/>
        </w:rPr>
        <w:t xml:space="preserve"> Przejawia trudności w nawiązywaniu kontaktu, niską samoocenę, wycofanie, lęki, depresję, płaczliwość, zachowania destrukcyjne, agresję, apatię, nieufność, uzależnianie się od innych, zastraszenie, unikanie rozmów itd., </w:t>
      </w:r>
    </w:p>
    <w:p w:rsidR="007D738C" w:rsidRDefault="007D738C" w:rsidP="007D73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sz w:val="20"/>
          <w:szCs w:val="20"/>
        </w:rPr>
        <w:t>Ma brudny strój, nieodpowiedni do pory roku, rozwój, wzrost i wagę nieadekwatne do wieku, nie korzysta z pomocy lekarza mimo przewlekłej choroby itd.</w:t>
      </w:r>
    </w:p>
    <w:p w:rsidR="007D738C" w:rsidRPr="007E59AB" w:rsidRDefault="007D738C" w:rsidP="007D73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Do dziecka, wobec którego podejrzewa się stosowanie przemocy należy podchodzić z należytą delikatnością, dziecko powinno czuć się komfortowo w obecności danego pracownika, darzyć go zaufaniem;</w:t>
      </w:r>
    </w:p>
    <w:p w:rsidR="007D738C" w:rsidRDefault="007D738C" w:rsidP="007D73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Wszelkie podejrzenia występowania przemocy wobec małoletnich należy </w:t>
      </w:r>
      <w:r w:rsidRPr="007D738C">
        <w:rPr>
          <w:rFonts w:ascii="Century Gothic" w:eastAsia="Century Gothic" w:hAnsi="Century Gothic" w:cs="Century Gothic"/>
          <w:sz w:val="20"/>
          <w:szCs w:val="20"/>
        </w:rPr>
        <w:t>niezwłocznie zgłosić wychowawcy klasy/grupy, pedagogowi/psychologowi szkolnemu, dyrektorowi szkoły</w:t>
      </w:r>
    </w:p>
    <w:p w:rsidR="007D738C" w:rsidRPr="007E59AB" w:rsidRDefault="007D738C" w:rsidP="007D73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Władze szkoły odpowiedzialne są za przyjmowanie zgłoszeń o zdarzeniach zagrażających małoletniemu i udzielanie mu wsparcia;</w:t>
      </w:r>
    </w:p>
    <w:p w:rsidR="007D738C" w:rsidRPr="007D738C" w:rsidRDefault="007D738C" w:rsidP="007D73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Należy podjąć rozmowę z dzieckiem, mającą na celu </w:t>
      </w:r>
      <w:r w:rsidRPr="007D738C">
        <w:rPr>
          <w:rFonts w:ascii="Century Gothic" w:eastAsia="Century Gothic" w:hAnsi="Century Gothic" w:cs="Century Gothic"/>
          <w:sz w:val="20"/>
          <w:szCs w:val="20"/>
        </w:rPr>
        <w:t xml:space="preserve">wstępne zweryfikowanie informacji o doznawanej przemocy (pochodzące od dziecka, świadka, z obserwacji) </w:t>
      </w:r>
      <w:r w:rsidR="001F178C">
        <w:rPr>
          <w:rFonts w:ascii="Century Gothic" w:eastAsia="Century Gothic" w:hAnsi="Century Gothic" w:cs="Century Gothic"/>
          <w:sz w:val="20"/>
          <w:szCs w:val="20"/>
        </w:rPr>
        <w:t xml:space="preserve">     </w:t>
      </w:r>
      <w:r w:rsidRPr="007D738C">
        <w:rPr>
          <w:rFonts w:ascii="Century Gothic" w:eastAsia="Century Gothic" w:hAnsi="Century Gothic" w:cs="Century Gothic"/>
          <w:sz w:val="20"/>
          <w:szCs w:val="20"/>
        </w:rPr>
        <w:t>i rozpoznanie sytuacji ucznia</w:t>
      </w: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:</w:t>
      </w:r>
    </w:p>
    <w:p w:rsidR="007D738C" w:rsidRPr="007D738C" w:rsidRDefault="007D738C" w:rsidP="007D738C">
      <w:pPr>
        <w:pStyle w:val="Akapitzlist"/>
        <w:numPr>
          <w:ilvl w:val="1"/>
          <w:numId w:val="8"/>
        </w:numPr>
        <w:spacing w:after="0" w:line="360" w:lineRule="auto"/>
        <w:ind w:left="1701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Rozmowa powinna mieć uzasadniony powód (zainicjowana przez ucznia lub osobę podejrzewającą, że uczeń doświadcza przemocy;</w:t>
      </w:r>
    </w:p>
    <w:p w:rsidR="007D738C" w:rsidRPr="007D738C" w:rsidRDefault="007D738C" w:rsidP="007D738C">
      <w:pPr>
        <w:pStyle w:val="Akapitzlist"/>
        <w:numPr>
          <w:ilvl w:val="1"/>
          <w:numId w:val="8"/>
        </w:numPr>
        <w:spacing w:after="0" w:line="360" w:lineRule="auto"/>
        <w:ind w:left="1701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rozmowa powinna odbywać się w odpowiednim miejscu, czasie, należy zapewnić warunki do rozmowy, a także sporządzić z niej notatkę służbową;</w:t>
      </w:r>
    </w:p>
    <w:p w:rsidR="007D738C" w:rsidRPr="007D738C" w:rsidRDefault="007D738C" w:rsidP="007D738C">
      <w:pPr>
        <w:pStyle w:val="Akapitzlist"/>
        <w:numPr>
          <w:ilvl w:val="1"/>
          <w:numId w:val="8"/>
        </w:numPr>
        <w:spacing w:after="0" w:line="360" w:lineRule="auto"/>
        <w:ind w:left="1701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sz w:val="20"/>
          <w:szCs w:val="20"/>
        </w:rPr>
        <w:t xml:space="preserve">Należy przedstawić cel rozmowy, zapewnić małoletniego </w:t>
      </w:r>
      <w:r w:rsidR="001F178C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</w:t>
      </w:r>
      <w:r w:rsidRPr="007D738C">
        <w:rPr>
          <w:rFonts w:ascii="Century Gothic" w:eastAsia="Century Gothic" w:hAnsi="Century Gothic" w:cs="Century Gothic"/>
          <w:sz w:val="20"/>
          <w:szCs w:val="20"/>
        </w:rPr>
        <w:t xml:space="preserve">o bezpieczeństwie rozmowy i konieczności jej przeprowadzenia, mówić </w:t>
      </w:r>
      <w:r w:rsidR="001F178C">
        <w:rPr>
          <w:rFonts w:ascii="Century Gothic" w:eastAsia="Century Gothic" w:hAnsi="Century Gothic" w:cs="Century Gothic"/>
          <w:sz w:val="20"/>
          <w:szCs w:val="20"/>
        </w:rPr>
        <w:t xml:space="preserve">                        </w:t>
      </w:r>
      <w:r w:rsidRPr="007D738C">
        <w:rPr>
          <w:rFonts w:ascii="Century Gothic" w:eastAsia="Century Gothic" w:hAnsi="Century Gothic" w:cs="Century Gothic"/>
          <w:sz w:val="20"/>
          <w:szCs w:val="20"/>
        </w:rPr>
        <w:t>o przemocy wprost, notować określenia stosowane przez ucznia, okazywać akceptację i empatię;</w:t>
      </w:r>
    </w:p>
    <w:p w:rsidR="007D738C" w:rsidRPr="007D738C" w:rsidRDefault="007D738C" w:rsidP="007D738C">
      <w:pPr>
        <w:pStyle w:val="Akapitzlist"/>
        <w:numPr>
          <w:ilvl w:val="1"/>
          <w:numId w:val="8"/>
        </w:numPr>
        <w:spacing w:after="0" w:line="360" w:lineRule="auto"/>
        <w:ind w:left="1701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sz w:val="20"/>
          <w:szCs w:val="20"/>
        </w:rPr>
        <w:t>Osoba przeprowadzająca rozmowę powinna ustalić stan emocjonalny ucznia, zakres przemocy, osoby chroniące dziecko, stopnia zagrożenia.</w:t>
      </w:r>
    </w:p>
    <w:p w:rsidR="007D738C" w:rsidRPr="007D738C" w:rsidRDefault="007D738C" w:rsidP="007D738C">
      <w:pPr>
        <w:pStyle w:val="Akapitzlist"/>
        <w:numPr>
          <w:ilvl w:val="1"/>
          <w:numId w:val="8"/>
        </w:numPr>
        <w:spacing w:after="0" w:line="360" w:lineRule="auto"/>
        <w:ind w:left="1701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Rozmowa powinna przebiegać w przyjaznej atmosferze, należy zadbać o komfort i swobodę dziecka;</w:t>
      </w:r>
    </w:p>
    <w:p w:rsidR="007D738C" w:rsidRPr="007D738C" w:rsidRDefault="007D738C" w:rsidP="007D738C">
      <w:pPr>
        <w:pStyle w:val="Akapitzlist"/>
        <w:numPr>
          <w:ilvl w:val="1"/>
          <w:numId w:val="8"/>
        </w:numPr>
        <w:spacing w:after="0" w:line="360" w:lineRule="auto"/>
        <w:ind w:left="1701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Przebieg rozmowy powinien zostać udokumentowany w sposób rzetelny;</w:t>
      </w:r>
    </w:p>
    <w:p w:rsidR="007D738C" w:rsidRPr="007D738C" w:rsidRDefault="007D738C" w:rsidP="007D738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lastRenderedPageBreak/>
        <w:t>W razie dalszych podejrzeń występowania przemocy wobec małoletniego, Dyrekcja szkoły ma obowiązek natychmiastowego zawiadomienia policji, prokuratury i sądu opiekuńczego;</w:t>
      </w:r>
    </w:p>
    <w:p w:rsidR="007D738C" w:rsidRPr="00C05336" w:rsidRDefault="007D738C" w:rsidP="007D738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C0533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Szczególną uwagę należy zwrócić na małoletnich niepełnosprawnych oraz dzieci ze specjalnymi potrzebami edukacyjnymi.</w:t>
      </w:r>
    </w:p>
    <w:p w:rsidR="007D738C" w:rsidRPr="007D738C" w:rsidRDefault="007D738C" w:rsidP="007D738C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 xml:space="preserve">§ 4 </w:t>
      </w:r>
      <w:r w:rsidRPr="007D738C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>Dokumentacja</w:t>
      </w:r>
    </w:p>
    <w:p w:rsidR="007D738C" w:rsidRPr="007D738C" w:rsidRDefault="007D738C" w:rsidP="007D738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Cały proces od podejrzenia wystąpienia przemocy wobec małoletniego należy rzetelnie dokumentować;</w:t>
      </w:r>
    </w:p>
    <w:p w:rsidR="007D738C" w:rsidRPr="007D738C" w:rsidRDefault="007D738C" w:rsidP="007D738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Należy założyć akta do poszczególnej sprawy, prowadzić je na bieżąco;</w:t>
      </w:r>
    </w:p>
    <w:p w:rsidR="007D738C" w:rsidRPr="007D738C" w:rsidRDefault="007D738C" w:rsidP="007D738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Należy wprowadzić tzw. Karty interwencji, które powinny zawierać:</w:t>
      </w:r>
    </w:p>
    <w:p w:rsidR="007D738C" w:rsidRPr="007D738C" w:rsidRDefault="007D738C" w:rsidP="007D738C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Imię i nazwisko dziecka;</w:t>
      </w:r>
    </w:p>
    <w:p w:rsidR="007D738C" w:rsidRPr="007D738C" w:rsidRDefault="007D738C" w:rsidP="007D738C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Osobę zgłaszającą krzywdzenie małoletniego;</w:t>
      </w:r>
    </w:p>
    <w:p w:rsidR="007D738C" w:rsidRPr="007D738C" w:rsidRDefault="007D738C" w:rsidP="007D738C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Opis zgłoszonego rodzaju krzywdzenia</w:t>
      </w:r>
    </w:p>
    <w:p w:rsidR="007D738C" w:rsidRPr="007D738C" w:rsidRDefault="007D738C" w:rsidP="007D738C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94480A3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Opis działań podjętych w odpowiedzi na zgłoszenie</w:t>
      </w:r>
    </w:p>
    <w:p w:rsidR="007D738C" w:rsidRPr="007D738C" w:rsidRDefault="007D738C" w:rsidP="007D738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Dokumentacja powinna być prowadzona w sposób papierowy, a także elektroniczny;</w:t>
      </w:r>
    </w:p>
    <w:p w:rsidR="007D738C" w:rsidRPr="007D738C" w:rsidRDefault="007D738C" w:rsidP="007D738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Dokumentacja powinna </w:t>
      </w:r>
      <w:r w:rsidRPr="007D738C">
        <w:rPr>
          <w:rFonts w:ascii="Century Gothic" w:eastAsia="Century Gothic" w:hAnsi="Century Gothic" w:cs="Century Gothic"/>
          <w:color w:val="111111"/>
          <w:sz w:val="20"/>
          <w:szCs w:val="20"/>
        </w:rPr>
        <w:t>być prowadzona i przechowywana w sposób zapewniający bezpieczeństwo danych osobowych uczniów oraz pracowników placówki - zgodnie z</w:t>
      </w:r>
      <w:r w:rsidR="00DF5169">
        <w:rPr>
          <w:rFonts w:ascii="Century Gothic" w:eastAsia="Century Gothic" w:hAnsi="Century Gothic" w:cs="Century Gothic"/>
          <w:color w:val="111111"/>
          <w:sz w:val="20"/>
          <w:szCs w:val="20"/>
        </w:rPr>
        <w:t> </w:t>
      </w:r>
      <w:r w:rsidRPr="007D738C">
        <w:rPr>
          <w:rFonts w:ascii="Century Gothic" w:eastAsia="Century Gothic" w:hAnsi="Century Gothic" w:cs="Century Gothic"/>
          <w:color w:val="111111"/>
          <w:sz w:val="20"/>
          <w:szCs w:val="20"/>
        </w:rPr>
        <w:t>regulaminem prowadzenia i przechowywania dokumentacji przebiegu nauczania oraz działalności wychowawczo-opiekuńczej, zatwierdzanym przez dyrektora szkoły;</w:t>
      </w:r>
    </w:p>
    <w:p w:rsidR="007D738C" w:rsidRPr="007D738C" w:rsidRDefault="007D738C" w:rsidP="007D738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Z każdej rozmowy z małoletnim wobec którego podejrzewa się wystąpienie przemocy należy sporządzić rzeczową notatkę;</w:t>
      </w:r>
    </w:p>
    <w:p w:rsidR="007D738C" w:rsidRPr="007D738C" w:rsidRDefault="007D738C" w:rsidP="007D738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Dokumenty powinny być przechowywane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w sposób uniemożliwiający dostęp do nich osobom nieuprawnionym, chroniąc przed nieautoryzowaną zmianą lub zniszczeniem. </w:t>
      </w:r>
    </w:p>
    <w:p w:rsidR="007D738C" w:rsidRPr="007D738C" w:rsidRDefault="007D738C" w:rsidP="007D738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Dostęp do dokumentacji posiadają tylko osoby uprawnione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</w:t>
      </w:r>
    </w:p>
    <w:p w:rsidR="007D738C" w:rsidRPr="007D738C" w:rsidRDefault="007D738C" w:rsidP="007D738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W razie kontroli podjętej przez wójta, burmistrza, prezydenta miasta, starosty, marszałka województwa lub pracowników przez nich upoważnionych, w zakresie obowiązków i</w:t>
      </w:r>
      <w:r w:rsidR="00DF5169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 </w:t>
      </w: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sposobów ich wykonywania, należy przedstawiać wszystkie niezbędne informacje i</w:t>
      </w:r>
      <w:r w:rsidR="00DF5169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 </w:t>
      </w: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dokumenty kontrolującemu;</w:t>
      </w:r>
    </w:p>
    <w:p w:rsidR="007D738C" w:rsidRPr="007D738C" w:rsidRDefault="007D738C" w:rsidP="007D738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Dokumentacja przechowywana jest 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przez okres 10 lat </w:t>
      </w:r>
      <w:r w:rsidRPr="007D738C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po zakończeniu postępowania.</w:t>
      </w:r>
    </w:p>
    <w:p w:rsidR="007D738C" w:rsidRDefault="007D738C" w:rsidP="007D738C">
      <w:pPr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</w:p>
    <w:p w:rsidR="008C2170" w:rsidRDefault="008C2170" w:rsidP="007D738C">
      <w:pPr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</w:p>
    <w:p w:rsidR="008C2170" w:rsidRDefault="008C2170" w:rsidP="007D738C">
      <w:pPr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</w:p>
    <w:p w:rsidR="008C2170" w:rsidRDefault="008C2170" w:rsidP="007D738C">
      <w:pPr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</w:p>
    <w:p w:rsidR="008C2170" w:rsidRDefault="008C2170" w:rsidP="007D738C">
      <w:pPr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</w:p>
    <w:p w:rsidR="008C2170" w:rsidRDefault="008C2170" w:rsidP="007D738C">
      <w:pPr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</w:p>
    <w:p w:rsidR="007D738C" w:rsidRDefault="007D738C" w:rsidP="007D738C">
      <w:pPr>
        <w:jc w:val="center"/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lastRenderedPageBreak/>
        <w:t xml:space="preserve">§ 5 </w:t>
      </w:r>
      <w:r w:rsidRPr="007D738C">
        <w:rPr>
          <w:rFonts w:ascii="Century Gothic" w:eastAsia="Century Gothic" w:hAnsi="Century Gothic" w:cs="Century Gothic"/>
          <w:b/>
          <w:bCs/>
          <w:color w:val="010101"/>
          <w:sz w:val="20"/>
          <w:szCs w:val="20"/>
        </w:rPr>
        <w:t>Zwiększenie dostępności i skuteczności ochrony oraz wsparcia małoletnich dotkniętych przemocą w domową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/>
      </w:tblPr>
      <w:tblGrid>
        <w:gridCol w:w="1977"/>
        <w:gridCol w:w="2126"/>
        <w:gridCol w:w="4897"/>
      </w:tblGrid>
      <w:tr w:rsidR="007D738C" w:rsidRPr="00A845A3" w:rsidTr="007D738C">
        <w:trPr>
          <w:trHeight w:val="300"/>
          <w:tblHeader/>
        </w:trPr>
        <w:tc>
          <w:tcPr>
            <w:tcW w:w="1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7D738C" w:rsidRPr="007D738C" w:rsidRDefault="007D738C" w:rsidP="008C217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Działania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7D738C" w:rsidRPr="007D738C" w:rsidRDefault="007D738C" w:rsidP="008C217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Odpowiedzialny za realizację działania/współorganizator</w:t>
            </w:r>
          </w:p>
        </w:tc>
        <w:tc>
          <w:tcPr>
            <w:tcW w:w="4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7D738C" w:rsidRPr="007D738C" w:rsidRDefault="007D738C" w:rsidP="008C217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Sposób realizacji</w:t>
            </w:r>
          </w:p>
        </w:tc>
      </w:tr>
      <w:tr w:rsidR="007D738C" w:rsidRPr="00A845A3" w:rsidTr="007D738C">
        <w:trPr>
          <w:trHeight w:val="3866"/>
          <w:tblHeader/>
        </w:trPr>
        <w:tc>
          <w:tcPr>
            <w:tcW w:w="1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1. Udzielenie pomocy i wsparcia dla małoletnich doznających przemocy domowej.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Placówka oświatowa</w:t>
            </w: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Gminny/Miejski Ośrodek Pomocy Społecznej                   </w:t>
            </w: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Zespół Interdyscyplinarny w Gminie/ Mieście</w:t>
            </w:r>
          </w:p>
        </w:tc>
        <w:tc>
          <w:tcPr>
            <w:tcW w:w="4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1.Podejmowanie interwencji wobec małoletnich dotkniętych przemocą - procedura „Niebieska Karta”. </w:t>
            </w: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2. Udzielanie informacji na temat istniejących form pomocy. </w:t>
            </w: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3. Zapewnienie bezpieczeństwa małoletnim dotkniętym przemocą domową najpierw na terenie szkoły, ewentualnie poprzez kierowanie do całodobowych ośrodków wsparcia oraz pomoc prawna w działaniach separujących ofiarę od sprawcy przemocy. </w:t>
            </w: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4. Zapewnienie bezpieczeństwa małoletnim w związku z przemocą domową z uwagi na zagrożenie życia i zdrowia-</w:t>
            </w:r>
          </w:p>
        </w:tc>
      </w:tr>
    </w:tbl>
    <w:p w:rsidR="00C05336" w:rsidRDefault="00C0533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/>
      </w:tblPr>
      <w:tblGrid>
        <w:gridCol w:w="1977"/>
        <w:gridCol w:w="2126"/>
        <w:gridCol w:w="4897"/>
      </w:tblGrid>
      <w:tr w:rsidR="00C05336" w:rsidRPr="00C05336" w:rsidTr="00C05336">
        <w:trPr>
          <w:trHeight w:val="840"/>
          <w:tblHeader/>
        </w:trPr>
        <w:tc>
          <w:tcPr>
            <w:tcW w:w="1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C05336" w:rsidRPr="00C05336" w:rsidRDefault="00C05336" w:rsidP="008C217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C05336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Działania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C05336" w:rsidRPr="00C05336" w:rsidRDefault="00C05336" w:rsidP="008C217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C05336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Odpowiedzialny za realizację działania/współorganizator</w:t>
            </w:r>
          </w:p>
        </w:tc>
        <w:tc>
          <w:tcPr>
            <w:tcW w:w="4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C05336" w:rsidRPr="00C05336" w:rsidRDefault="00C05336" w:rsidP="008C217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C05336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Sposób realizacji</w:t>
            </w:r>
          </w:p>
        </w:tc>
      </w:tr>
      <w:tr w:rsidR="007D738C" w:rsidRPr="00A845A3" w:rsidTr="007D738C">
        <w:trPr>
          <w:trHeight w:val="300"/>
          <w:tblHeader/>
        </w:trPr>
        <w:tc>
          <w:tcPr>
            <w:tcW w:w="1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2. Wizyty pracowników socjalnych i dzielnicowych w ramach działań Grup diagnostyczno-pomocowych oraz monitoringu rodzin, gdzie występuje przemoc.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Gminny/Miejski Ośrodek Pomocy Społecznej   </w:t>
            </w: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Zespół Interdyscyplinarny </w:t>
            </w: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Komenda Powiatowej Policji </w:t>
            </w:r>
          </w:p>
        </w:tc>
        <w:tc>
          <w:tcPr>
            <w:tcW w:w="4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1. Systematyczne wizyty w godzinach pracy Ośrodka pracowników socjalnych oraz w godzinach popołudniowo wieczornych dzielnicowych   jako podstawowego składu Grupy diagnostyczno-pomocowej w ramach prowadzenia procedury „Niebieskiej Karty” przez Grupę diagnostyczno-pomocową.</w:t>
            </w:r>
          </w:p>
        </w:tc>
      </w:tr>
      <w:tr w:rsidR="007D738C" w:rsidRPr="00A845A3" w:rsidTr="007D738C">
        <w:trPr>
          <w:trHeight w:val="300"/>
          <w:tblHeader/>
        </w:trPr>
        <w:tc>
          <w:tcPr>
            <w:tcW w:w="1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3. Upowszechnianie informacji w zakresie możliwości i form uzyskania pomocy dla małoletnich doznających przemocy domowej. 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Gminny/Miejski Ośrodek Pomocy Społecznej  </w:t>
            </w: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Zespół Interdyscyplinarny w Gminie/Mieście </w:t>
            </w: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1. Ogłoszenie w prasie lokalnej lub na lokalnych portalach internetowych dot. form uzyskania m.in. pomocy prawnej, psychologicznej, socjalnej, terapeutycznej, rodzinnej. </w:t>
            </w: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D738C" w:rsidRPr="007D738C" w:rsidRDefault="007D738C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7D738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2. Opracowanie  i zamieszczenie informacji na stronie internetowej</w:t>
            </w:r>
          </w:p>
        </w:tc>
      </w:tr>
    </w:tbl>
    <w:p w:rsidR="00B421A2" w:rsidRDefault="00B421A2"/>
    <w:sectPr w:rsidR="00B421A2" w:rsidSect="00FC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04DB"/>
    <w:multiLevelType w:val="hybridMultilevel"/>
    <w:tmpl w:val="B1FEF182"/>
    <w:lvl w:ilvl="0" w:tplc="B1802502">
      <w:start w:val="1"/>
      <w:numFmt w:val="decimal"/>
      <w:lvlText w:val="%1."/>
      <w:lvlJc w:val="left"/>
      <w:pPr>
        <w:ind w:left="720" w:hanging="360"/>
      </w:pPr>
    </w:lvl>
    <w:lvl w:ilvl="1" w:tplc="42065F3C">
      <w:start w:val="1"/>
      <w:numFmt w:val="lowerLetter"/>
      <w:lvlText w:val="%2."/>
      <w:lvlJc w:val="left"/>
      <w:pPr>
        <w:ind w:left="1440" w:hanging="360"/>
      </w:pPr>
    </w:lvl>
    <w:lvl w:ilvl="2" w:tplc="E5A804A6">
      <w:start w:val="1"/>
      <w:numFmt w:val="lowerRoman"/>
      <w:lvlText w:val="%3."/>
      <w:lvlJc w:val="right"/>
      <w:pPr>
        <w:ind w:left="2160" w:hanging="180"/>
      </w:pPr>
    </w:lvl>
    <w:lvl w:ilvl="3" w:tplc="CD828F84">
      <w:start w:val="1"/>
      <w:numFmt w:val="decimal"/>
      <w:lvlText w:val="%4."/>
      <w:lvlJc w:val="left"/>
      <w:pPr>
        <w:ind w:left="2880" w:hanging="360"/>
      </w:pPr>
    </w:lvl>
    <w:lvl w:ilvl="4" w:tplc="51EE784C">
      <w:start w:val="1"/>
      <w:numFmt w:val="lowerLetter"/>
      <w:lvlText w:val="%5."/>
      <w:lvlJc w:val="left"/>
      <w:pPr>
        <w:ind w:left="3600" w:hanging="360"/>
      </w:pPr>
    </w:lvl>
    <w:lvl w:ilvl="5" w:tplc="8C94A94C">
      <w:start w:val="1"/>
      <w:numFmt w:val="lowerRoman"/>
      <w:lvlText w:val="%6."/>
      <w:lvlJc w:val="right"/>
      <w:pPr>
        <w:ind w:left="4320" w:hanging="180"/>
      </w:pPr>
    </w:lvl>
    <w:lvl w:ilvl="6" w:tplc="3D345BE0">
      <w:start w:val="1"/>
      <w:numFmt w:val="decimal"/>
      <w:lvlText w:val="%7."/>
      <w:lvlJc w:val="left"/>
      <w:pPr>
        <w:ind w:left="5040" w:hanging="360"/>
      </w:pPr>
    </w:lvl>
    <w:lvl w:ilvl="7" w:tplc="06BE0716">
      <w:start w:val="1"/>
      <w:numFmt w:val="lowerLetter"/>
      <w:lvlText w:val="%8."/>
      <w:lvlJc w:val="left"/>
      <w:pPr>
        <w:ind w:left="5760" w:hanging="360"/>
      </w:pPr>
    </w:lvl>
    <w:lvl w:ilvl="8" w:tplc="3ABA4F3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B06E"/>
    <w:multiLevelType w:val="hybridMultilevel"/>
    <w:tmpl w:val="934C5F64"/>
    <w:lvl w:ilvl="0" w:tplc="F2F411E8">
      <w:start w:val="1"/>
      <w:numFmt w:val="lowerLetter"/>
      <w:lvlText w:val="%1)"/>
      <w:lvlJc w:val="left"/>
      <w:pPr>
        <w:ind w:left="720" w:hanging="360"/>
      </w:pPr>
    </w:lvl>
    <w:lvl w:ilvl="1" w:tplc="5E2671D6">
      <w:start w:val="1"/>
      <w:numFmt w:val="lowerLetter"/>
      <w:lvlText w:val="%2."/>
      <w:lvlJc w:val="left"/>
      <w:pPr>
        <w:ind w:left="1440" w:hanging="360"/>
      </w:pPr>
    </w:lvl>
    <w:lvl w:ilvl="2" w:tplc="AC1E82F6">
      <w:start w:val="1"/>
      <w:numFmt w:val="lowerRoman"/>
      <w:lvlText w:val="%3."/>
      <w:lvlJc w:val="right"/>
      <w:pPr>
        <w:ind w:left="2160" w:hanging="180"/>
      </w:pPr>
    </w:lvl>
    <w:lvl w:ilvl="3" w:tplc="BAD048E8">
      <w:start w:val="1"/>
      <w:numFmt w:val="decimal"/>
      <w:lvlText w:val="%4."/>
      <w:lvlJc w:val="left"/>
      <w:pPr>
        <w:ind w:left="2880" w:hanging="360"/>
      </w:pPr>
    </w:lvl>
    <w:lvl w:ilvl="4" w:tplc="7BBC7C40">
      <w:start w:val="1"/>
      <w:numFmt w:val="lowerLetter"/>
      <w:lvlText w:val="%5."/>
      <w:lvlJc w:val="left"/>
      <w:pPr>
        <w:ind w:left="3600" w:hanging="360"/>
      </w:pPr>
    </w:lvl>
    <w:lvl w:ilvl="5" w:tplc="394C931A">
      <w:start w:val="1"/>
      <w:numFmt w:val="lowerRoman"/>
      <w:lvlText w:val="%6."/>
      <w:lvlJc w:val="right"/>
      <w:pPr>
        <w:ind w:left="4320" w:hanging="180"/>
      </w:pPr>
    </w:lvl>
    <w:lvl w:ilvl="6" w:tplc="D8EA069A">
      <w:start w:val="1"/>
      <w:numFmt w:val="decimal"/>
      <w:lvlText w:val="%7."/>
      <w:lvlJc w:val="left"/>
      <w:pPr>
        <w:ind w:left="5040" w:hanging="360"/>
      </w:pPr>
    </w:lvl>
    <w:lvl w:ilvl="7" w:tplc="BB46E6FC">
      <w:start w:val="1"/>
      <w:numFmt w:val="lowerLetter"/>
      <w:lvlText w:val="%8."/>
      <w:lvlJc w:val="left"/>
      <w:pPr>
        <w:ind w:left="5760" w:hanging="360"/>
      </w:pPr>
    </w:lvl>
    <w:lvl w:ilvl="8" w:tplc="F1C236F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1FCE"/>
    <w:multiLevelType w:val="hybridMultilevel"/>
    <w:tmpl w:val="8222C7DA"/>
    <w:lvl w:ilvl="0" w:tplc="B3E63032">
      <w:start w:val="1"/>
      <w:numFmt w:val="decimal"/>
      <w:lvlText w:val="%1."/>
      <w:lvlJc w:val="left"/>
      <w:pPr>
        <w:ind w:left="720" w:hanging="360"/>
      </w:pPr>
    </w:lvl>
    <w:lvl w:ilvl="1" w:tplc="6616ED8A">
      <w:start w:val="1"/>
      <w:numFmt w:val="lowerLetter"/>
      <w:lvlText w:val="%2."/>
      <w:lvlJc w:val="left"/>
      <w:pPr>
        <w:ind w:left="1440" w:hanging="360"/>
      </w:pPr>
    </w:lvl>
    <w:lvl w:ilvl="2" w:tplc="8D16F462">
      <w:start w:val="1"/>
      <w:numFmt w:val="lowerRoman"/>
      <w:lvlText w:val="%3."/>
      <w:lvlJc w:val="right"/>
      <w:pPr>
        <w:ind w:left="2160" w:hanging="180"/>
      </w:pPr>
    </w:lvl>
    <w:lvl w:ilvl="3" w:tplc="E59893BC">
      <w:start w:val="1"/>
      <w:numFmt w:val="decimal"/>
      <w:lvlText w:val="%4."/>
      <w:lvlJc w:val="left"/>
      <w:pPr>
        <w:ind w:left="2880" w:hanging="360"/>
      </w:pPr>
    </w:lvl>
    <w:lvl w:ilvl="4" w:tplc="2D240560">
      <w:start w:val="1"/>
      <w:numFmt w:val="lowerLetter"/>
      <w:lvlText w:val="%5."/>
      <w:lvlJc w:val="left"/>
      <w:pPr>
        <w:ind w:left="3600" w:hanging="360"/>
      </w:pPr>
    </w:lvl>
    <w:lvl w:ilvl="5" w:tplc="B2609E88">
      <w:start w:val="1"/>
      <w:numFmt w:val="lowerRoman"/>
      <w:lvlText w:val="%6."/>
      <w:lvlJc w:val="right"/>
      <w:pPr>
        <w:ind w:left="4320" w:hanging="180"/>
      </w:pPr>
    </w:lvl>
    <w:lvl w:ilvl="6" w:tplc="4A948B48">
      <w:start w:val="1"/>
      <w:numFmt w:val="decimal"/>
      <w:lvlText w:val="%7."/>
      <w:lvlJc w:val="left"/>
      <w:pPr>
        <w:ind w:left="5040" w:hanging="360"/>
      </w:pPr>
    </w:lvl>
    <w:lvl w:ilvl="7" w:tplc="B7724398">
      <w:start w:val="1"/>
      <w:numFmt w:val="lowerLetter"/>
      <w:lvlText w:val="%8."/>
      <w:lvlJc w:val="left"/>
      <w:pPr>
        <w:ind w:left="5760" w:hanging="360"/>
      </w:pPr>
    </w:lvl>
    <w:lvl w:ilvl="8" w:tplc="92E62C4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B8813"/>
    <w:multiLevelType w:val="hybridMultilevel"/>
    <w:tmpl w:val="4DF87548"/>
    <w:lvl w:ilvl="0" w:tplc="D11EE436">
      <w:start w:val="1"/>
      <w:numFmt w:val="decimal"/>
      <w:lvlText w:val="%1."/>
      <w:lvlJc w:val="left"/>
      <w:pPr>
        <w:ind w:left="720" w:hanging="360"/>
      </w:pPr>
    </w:lvl>
    <w:lvl w:ilvl="1" w:tplc="9E521F64">
      <w:start w:val="1"/>
      <w:numFmt w:val="lowerLetter"/>
      <w:lvlText w:val="%2."/>
      <w:lvlJc w:val="left"/>
      <w:pPr>
        <w:ind w:left="1440" w:hanging="360"/>
      </w:pPr>
    </w:lvl>
    <w:lvl w:ilvl="2" w:tplc="B26A2F30">
      <w:start w:val="1"/>
      <w:numFmt w:val="lowerRoman"/>
      <w:lvlText w:val="%3."/>
      <w:lvlJc w:val="right"/>
      <w:pPr>
        <w:ind w:left="2160" w:hanging="180"/>
      </w:pPr>
    </w:lvl>
    <w:lvl w:ilvl="3" w:tplc="D4BEFC0E">
      <w:start w:val="1"/>
      <w:numFmt w:val="decimal"/>
      <w:lvlText w:val="%4."/>
      <w:lvlJc w:val="left"/>
      <w:pPr>
        <w:ind w:left="2880" w:hanging="360"/>
      </w:pPr>
    </w:lvl>
    <w:lvl w:ilvl="4" w:tplc="4EAA46FA">
      <w:start w:val="1"/>
      <w:numFmt w:val="lowerLetter"/>
      <w:lvlText w:val="%5."/>
      <w:lvlJc w:val="left"/>
      <w:pPr>
        <w:ind w:left="3600" w:hanging="360"/>
      </w:pPr>
    </w:lvl>
    <w:lvl w:ilvl="5" w:tplc="5B1EEA2E">
      <w:start w:val="1"/>
      <w:numFmt w:val="lowerRoman"/>
      <w:lvlText w:val="%6."/>
      <w:lvlJc w:val="right"/>
      <w:pPr>
        <w:ind w:left="4320" w:hanging="180"/>
      </w:pPr>
    </w:lvl>
    <w:lvl w:ilvl="6" w:tplc="8654A4D0">
      <w:start w:val="1"/>
      <w:numFmt w:val="decimal"/>
      <w:lvlText w:val="%7."/>
      <w:lvlJc w:val="left"/>
      <w:pPr>
        <w:ind w:left="5040" w:hanging="360"/>
      </w:pPr>
    </w:lvl>
    <w:lvl w:ilvl="7" w:tplc="553E7D66">
      <w:start w:val="1"/>
      <w:numFmt w:val="lowerLetter"/>
      <w:lvlText w:val="%8."/>
      <w:lvlJc w:val="left"/>
      <w:pPr>
        <w:ind w:left="5760" w:hanging="360"/>
      </w:pPr>
    </w:lvl>
    <w:lvl w:ilvl="8" w:tplc="247AE63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36FF"/>
    <w:multiLevelType w:val="hybridMultilevel"/>
    <w:tmpl w:val="67AC8B9E"/>
    <w:lvl w:ilvl="0" w:tplc="D0086138">
      <w:start w:val="1"/>
      <w:numFmt w:val="lowerLetter"/>
      <w:lvlText w:val="%1)"/>
      <w:lvlJc w:val="left"/>
      <w:pPr>
        <w:ind w:left="720" w:hanging="360"/>
      </w:pPr>
    </w:lvl>
    <w:lvl w:ilvl="1" w:tplc="1F80B634">
      <w:start w:val="1"/>
      <w:numFmt w:val="lowerLetter"/>
      <w:lvlText w:val="%2."/>
      <w:lvlJc w:val="left"/>
      <w:pPr>
        <w:ind w:left="1440" w:hanging="360"/>
      </w:pPr>
    </w:lvl>
    <w:lvl w:ilvl="2" w:tplc="8310A42C">
      <w:start w:val="1"/>
      <w:numFmt w:val="lowerRoman"/>
      <w:lvlText w:val="%3."/>
      <w:lvlJc w:val="right"/>
      <w:pPr>
        <w:ind w:left="2160" w:hanging="180"/>
      </w:pPr>
    </w:lvl>
    <w:lvl w:ilvl="3" w:tplc="CEB6AB9A">
      <w:start w:val="1"/>
      <w:numFmt w:val="decimal"/>
      <w:lvlText w:val="%4."/>
      <w:lvlJc w:val="left"/>
      <w:pPr>
        <w:ind w:left="2880" w:hanging="360"/>
      </w:pPr>
    </w:lvl>
    <w:lvl w:ilvl="4" w:tplc="A1AEFE08">
      <w:start w:val="1"/>
      <w:numFmt w:val="lowerLetter"/>
      <w:lvlText w:val="%5."/>
      <w:lvlJc w:val="left"/>
      <w:pPr>
        <w:ind w:left="3600" w:hanging="360"/>
      </w:pPr>
    </w:lvl>
    <w:lvl w:ilvl="5" w:tplc="34D2E33E">
      <w:start w:val="1"/>
      <w:numFmt w:val="lowerRoman"/>
      <w:lvlText w:val="%6."/>
      <w:lvlJc w:val="right"/>
      <w:pPr>
        <w:ind w:left="4320" w:hanging="180"/>
      </w:pPr>
    </w:lvl>
    <w:lvl w:ilvl="6" w:tplc="83560824">
      <w:start w:val="1"/>
      <w:numFmt w:val="decimal"/>
      <w:lvlText w:val="%7."/>
      <w:lvlJc w:val="left"/>
      <w:pPr>
        <w:ind w:left="5040" w:hanging="360"/>
      </w:pPr>
    </w:lvl>
    <w:lvl w:ilvl="7" w:tplc="995CD7EA">
      <w:start w:val="1"/>
      <w:numFmt w:val="lowerLetter"/>
      <w:lvlText w:val="%8."/>
      <w:lvlJc w:val="left"/>
      <w:pPr>
        <w:ind w:left="5760" w:hanging="360"/>
      </w:pPr>
    </w:lvl>
    <w:lvl w:ilvl="8" w:tplc="B81CB2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FAE96"/>
    <w:multiLevelType w:val="hybridMultilevel"/>
    <w:tmpl w:val="32146EDA"/>
    <w:lvl w:ilvl="0" w:tplc="4274B146">
      <w:start w:val="1"/>
      <w:numFmt w:val="decimal"/>
      <w:lvlText w:val="%1."/>
      <w:lvlJc w:val="left"/>
      <w:pPr>
        <w:ind w:left="720" w:hanging="360"/>
      </w:pPr>
    </w:lvl>
    <w:lvl w:ilvl="1" w:tplc="6CEC3AF0">
      <w:start w:val="1"/>
      <w:numFmt w:val="lowerLetter"/>
      <w:lvlText w:val="%2."/>
      <w:lvlJc w:val="left"/>
      <w:pPr>
        <w:ind w:left="1440" w:hanging="360"/>
      </w:pPr>
    </w:lvl>
    <w:lvl w:ilvl="2" w:tplc="7866799A">
      <w:start w:val="1"/>
      <w:numFmt w:val="lowerRoman"/>
      <w:lvlText w:val="%3."/>
      <w:lvlJc w:val="right"/>
      <w:pPr>
        <w:ind w:left="2160" w:hanging="180"/>
      </w:pPr>
    </w:lvl>
    <w:lvl w:ilvl="3" w:tplc="952891C2">
      <w:start w:val="1"/>
      <w:numFmt w:val="decimal"/>
      <w:lvlText w:val="%4."/>
      <w:lvlJc w:val="left"/>
      <w:pPr>
        <w:ind w:left="2880" w:hanging="360"/>
      </w:pPr>
    </w:lvl>
    <w:lvl w:ilvl="4" w:tplc="36026FBA">
      <w:start w:val="1"/>
      <w:numFmt w:val="lowerLetter"/>
      <w:lvlText w:val="%5."/>
      <w:lvlJc w:val="left"/>
      <w:pPr>
        <w:ind w:left="3600" w:hanging="360"/>
      </w:pPr>
    </w:lvl>
    <w:lvl w:ilvl="5" w:tplc="A664E210">
      <w:start w:val="1"/>
      <w:numFmt w:val="lowerRoman"/>
      <w:lvlText w:val="%6."/>
      <w:lvlJc w:val="right"/>
      <w:pPr>
        <w:ind w:left="4320" w:hanging="180"/>
      </w:pPr>
    </w:lvl>
    <w:lvl w:ilvl="6" w:tplc="06BCC2BE">
      <w:start w:val="1"/>
      <w:numFmt w:val="decimal"/>
      <w:lvlText w:val="%7."/>
      <w:lvlJc w:val="left"/>
      <w:pPr>
        <w:ind w:left="5040" w:hanging="360"/>
      </w:pPr>
    </w:lvl>
    <w:lvl w:ilvl="7" w:tplc="67302AFC">
      <w:start w:val="1"/>
      <w:numFmt w:val="lowerLetter"/>
      <w:lvlText w:val="%8."/>
      <w:lvlJc w:val="left"/>
      <w:pPr>
        <w:ind w:left="5760" w:hanging="360"/>
      </w:pPr>
    </w:lvl>
    <w:lvl w:ilvl="8" w:tplc="4A54118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81867"/>
    <w:multiLevelType w:val="hybridMultilevel"/>
    <w:tmpl w:val="638A124E"/>
    <w:lvl w:ilvl="0" w:tplc="B7469FF0">
      <w:start w:val="1"/>
      <w:numFmt w:val="decimal"/>
      <w:lvlText w:val="%1."/>
      <w:lvlJc w:val="left"/>
      <w:pPr>
        <w:ind w:left="720" w:hanging="360"/>
      </w:pPr>
    </w:lvl>
    <w:lvl w:ilvl="1" w:tplc="43B0350E">
      <w:start w:val="1"/>
      <w:numFmt w:val="lowerLetter"/>
      <w:lvlText w:val="%2."/>
      <w:lvlJc w:val="left"/>
      <w:pPr>
        <w:ind w:left="1440" w:hanging="360"/>
      </w:pPr>
    </w:lvl>
    <w:lvl w:ilvl="2" w:tplc="AC665B4E">
      <w:start w:val="1"/>
      <w:numFmt w:val="lowerRoman"/>
      <w:lvlText w:val="%3."/>
      <w:lvlJc w:val="right"/>
      <w:pPr>
        <w:ind w:left="2160" w:hanging="180"/>
      </w:pPr>
    </w:lvl>
    <w:lvl w:ilvl="3" w:tplc="429A5B42">
      <w:start w:val="1"/>
      <w:numFmt w:val="decimal"/>
      <w:lvlText w:val="%4."/>
      <w:lvlJc w:val="left"/>
      <w:pPr>
        <w:ind w:left="2880" w:hanging="360"/>
      </w:pPr>
    </w:lvl>
    <w:lvl w:ilvl="4" w:tplc="8D90705E">
      <w:start w:val="1"/>
      <w:numFmt w:val="lowerLetter"/>
      <w:lvlText w:val="%5."/>
      <w:lvlJc w:val="left"/>
      <w:pPr>
        <w:ind w:left="3600" w:hanging="360"/>
      </w:pPr>
    </w:lvl>
    <w:lvl w:ilvl="5" w:tplc="4BA8E304">
      <w:start w:val="1"/>
      <w:numFmt w:val="lowerRoman"/>
      <w:lvlText w:val="%6."/>
      <w:lvlJc w:val="right"/>
      <w:pPr>
        <w:ind w:left="4320" w:hanging="180"/>
      </w:pPr>
    </w:lvl>
    <w:lvl w:ilvl="6" w:tplc="BA887EDE">
      <w:start w:val="1"/>
      <w:numFmt w:val="decimal"/>
      <w:lvlText w:val="%7."/>
      <w:lvlJc w:val="left"/>
      <w:pPr>
        <w:ind w:left="5040" w:hanging="360"/>
      </w:pPr>
    </w:lvl>
    <w:lvl w:ilvl="7" w:tplc="AD82D28C">
      <w:start w:val="1"/>
      <w:numFmt w:val="lowerLetter"/>
      <w:lvlText w:val="%8."/>
      <w:lvlJc w:val="left"/>
      <w:pPr>
        <w:ind w:left="5760" w:hanging="360"/>
      </w:pPr>
    </w:lvl>
    <w:lvl w:ilvl="8" w:tplc="CA28083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D6CC7"/>
    <w:multiLevelType w:val="hybridMultilevel"/>
    <w:tmpl w:val="B136E786"/>
    <w:lvl w:ilvl="0" w:tplc="BFF01628">
      <w:start w:val="1"/>
      <w:numFmt w:val="decimal"/>
      <w:lvlText w:val="%1."/>
      <w:lvlJc w:val="left"/>
      <w:pPr>
        <w:ind w:left="720" w:hanging="360"/>
      </w:pPr>
    </w:lvl>
    <w:lvl w:ilvl="1" w:tplc="43F680F6">
      <w:start w:val="1"/>
      <w:numFmt w:val="lowerLetter"/>
      <w:lvlText w:val="%2."/>
      <w:lvlJc w:val="left"/>
      <w:pPr>
        <w:ind w:left="1440" w:hanging="360"/>
      </w:pPr>
    </w:lvl>
    <w:lvl w:ilvl="2" w:tplc="04907270">
      <w:start w:val="1"/>
      <w:numFmt w:val="lowerRoman"/>
      <w:lvlText w:val="%3."/>
      <w:lvlJc w:val="right"/>
      <w:pPr>
        <w:ind w:left="2160" w:hanging="180"/>
      </w:pPr>
    </w:lvl>
    <w:lvl w:ilvl="3" w:tplc="CD3ACF74">
      <w:start w:val="1"/>
      <w:numFmt w:val="decimal"/>
      <w:lvlText w:val="%4."/>
      <w:lvlJc w:val="left"/>
      <w:pPr>
        <w:ind w:left="2880" w:hanging="360"/>
      </w:pPr>
    </w:lvl>
    <w:lvl w:ilvl="4" w:tplc="127A466A">
      <w:start w:val="1"/>
      <w:numFmt w:val="lowerLetter"/>
      <w:lvlText w:val="%5."/>
      <w:lvlJc w:val="left"/>
      <w:pPr>
        <w:ind w:left="3600" w:hanging="360"/>
      </w:pPr>
    </w:lvl>
    <w:lvl w:ilvl="5" w:tplc="B418A16C">
      <w:start w:val="1"/>
      <w:numFmt w:val="lowerRoman"/>
      <w:lvlText w:val="%6."/>
      <w:lvlJc w:val="right"/>
      <w:pPr>
        <w:ind w:left="4320" w:hanging="180"/>
      </w:pPr>
    </w:lvl>
    <w:lvl w:ilvl="6" w:tplc="3906275C">
      <w:start w:val="1"/>
      <w:numFmt w:val="decimal"/>
      <w:lvlText w:val="%7."/>
      <w:lvlJc w:val="left"/>
      <w:pPr>
        <w:ind w:left="5040" w:hanging="360"/>
      </w:pPr>
    </w:lvl>
    <w:lvl w:ilvl="7" w:tplc="535EB0D2">
      <w:start w:val="1"/>
      <w:numFmt w:val="lowerLetter"/>
      <w:lvlText w:val="%8."/>
      <w:lvlJc w:val="left"/>
      <w:pPr>
        <w:ind w:left="5760" w:hanging="360"/>
      </w:pPr>
    </w:lvl>
    <w:lvl w:ilvl="8" w:tplc="E92005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20A3E"/>
    <w:rsid w:val="001F178C"/>
    <w:rsid w:val="00311B09"/>
    <w:rsid w:val="007D738C"/>
    <w:rsid w:val="008C2170"/>
    <w:rsid w:val="00944CEA"/>
    <w:rsid w:val="00B421A2"/>
    <w:rsid w:val="00C05336"/>
    <w:rsid w:val="00DD3396"/>
    <w:rsid w:val="00DF5169"/>
    <w:rsid w:val="00F20A3E"/>
    <w:rsid w:val="00FC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8C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A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A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0A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0A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0A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0A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0A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0A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0A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A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A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0A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0A3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0A3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0A3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0A3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0A3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0A3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0A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0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A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0A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0A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0A3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0A3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0A3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0A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0A3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0A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7285-A311-48B7-8ECD-7CAEE09A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Janusz Jasinski</cp:lastModifiedBy>
  <cp:revision>3</cp:revision>
  <cp:lastPrinted>2024-02-06T10:47:00Z</cp:lastPrinted>
  <dcterms:created xsi:type="dcterms:W3CDTF">2024-02-02T09:10:00Z</dcterms:created>
  <dcterms:modified xsi:type="dcterms:W3CDTF">2024-02-06T11:13:00Z</dcterms:modified>
</cp:coreProperties>
</file>