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7594" w14:textId="77777777" w:rsidR="001E5F91" w:rsidRPr="001E5F91" w:rsidRDefault="001E5F91" w:rsidP="001E5F91">
      <w:pPr>
        <w:spacing w:after="0"/>
        <w:ind w:left="567"/>
        <w:rPr>
          <w:rFonts w:ascii="Times New Roman" w:eastAsia="Times New Roman" w:hAnsi="Times New Roman" w:cs="Times New Roman"/>
          <w:b/>
          <w:sz w:val="22"/>
          <w:u w:val="single"/>
          <w:lang w:val="pl-PL" w:eastAsia="pl-PL"/>
        </w:rPr>
      </w:pPr>
    </w:p>
    <w:p w14:paraId="35E1B291" w14:textId="77777777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 w14:paraId="2E8C2BA2" w14:textId="4A8DF0F5"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LICEUM OGÓLNOKSZTAŁCĄCYM</w:t>
      </w:r>
      <w:r w:rsidR="002023D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zakres rozszerzony</w:t>
      </w:r>
    </w:p>
    <w:p w14:paraId="5272C037" w14:textId="77777777" w:rsidR="001E5F91" w:rsidRPr="001E5F91" w:rsidRDefault="001E5F91" w:rsidP="001E5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744DA12" w14:textId="77777777" w:rsidR="001E5F91" w:rsidRPr="001E5F91" w:rsidRDefault="001E5F91" w:rsidP="001E5F91">
      <w:pPr>
        <w:numPr>
          <w:ilvl w:val="0"/>
          <w:numId w:val="20"/>
        </w:numPr>
        <w:spacing w:before="360" w:after="0"/>
        <w:ind w:left="993" w:right="685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14:paraId="476EA115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PZO wynika ze:</w:t>
      </w:r>
    </w:p>
    <w:p w14:paraId="7A26737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530841835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Statutu GZS - Rozdział VII</w:t>
      </w:r>
    </w:p>
    <w:p w14:paraId="3028E8C9" w14:textId="77777777"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Podstawy programowej </w:t>
      </w:r>
      <w:bookmarkStart w:id="1" w:name="_Hlk53084187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kształcenia ogólnego dla </w:t>
      </w:r>
      <w:bookmarkEnd w:id="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liceum ogólnokształcącego </w:t>
      </w:r>
      <w:proofErr w:type="spellStart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rozp</w:t>
      </w:r>
      <w:proofErr w:type="spellEnd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. MEN z dn.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30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tycznia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r.</w:t>
      </w:r>
    </w:p>
    <w:bookmarkEnd w:id="0"/>
    <w:p w14:paraId="2C773C5D" w14:textId="77777777" w:rsidR="001E5F91" w:rsidRPr="001E5F91" w:rsidRDefault="001E5F91" w:rsidP="001E5F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7553915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IV etap edukacyjny – zakres podstawowy</w:t>
      </w:r>
    </w:p>
    <w:p w14:paraId="21FC142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kształcenia – wymagania ogólne</w:t>
      </w:r>
    </w:p>
    <w:p w14:paraId="5E9E93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I. Wykorzystanie różnych źródeł informacji do analizy i prezentowania współczesnych problemów przyrodniczych, gospodarczych, społecznych, kulturowych i politycznych.</w:t>
      </w:r>
    </w:p>
    <w:p w14:paraId="04992C0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Formułowanie i weryfikowanie hipotez dotyczących problemów współczesnego świata.</w:t>
      </w:r>
    </w:p>
    <w:p w14:paraId="033B4C2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III. Rozumienie relacji człowiek – przyroda – społeczeństwo w skali globalnej i regionalnej.</w:t>
      </w:r>
    </w:p>
    <w:p w14:paraId="14E664A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B0B370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IV etap edukacyjny – zakres rozszerzony</w:t>
      </w:r>
    </w:p>
    <w:p w14:paraId="46E0ACD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Cele kształcenia – wymagania ogólne</w:t>
      </w:r>
    </w:p>
    <w:p w14:paraId="3452EC0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I. Dostrzeganie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dotycz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rodowiska przyrodniczego,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ycia i gospodarki człowieka oraz wzajemnych powi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 systemie człowiek-przyroda gospodarka.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i analizuje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wynikaj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 z funkcjonowania sfer ziemskich oraz działalno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człowieka 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norodnych warunkach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rodowiska, wskazuj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znaczenie rosn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cej roli człowieka i jego działa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rodowisku geograficznym </w:t>
      </w:r>
    </w:p>
    <w:p w14:paraId="6C35860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nych skalach (lokalnej, regionalnej i globalnej).</w:t>
      </w:r>
    </w:p>
    <w:p w14:paraId="5C64CC28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1F90B27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II. Analiza i wyja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nianie problemów demograficznych społecze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stw.</w:t>
      </w:r>
    </w:p>
    <w:p w14:paraId="6A2D8ADE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analizuje etapy i cechy rozwoju demograficznego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ci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wiecie, charakteryzuje dynamik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ę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nicowanie procesów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ciowych, 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ążą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 zagadnienia demograficzne z czynnikami przyrodniczymi i rozwojem cywilizacyjnym; wykorzystuje do analiz informacje o aktualnych wydarzeniach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wiecie.</w:t>
      </w:r>
    </w:p>
    <w:p w14:paraId="70354D3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7E07719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III. Proponowanie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problemów wyst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rodowisku geograficznym, zgodnie 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i zasadami współpracy, w tym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dzynarodowej.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propozycje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lokalnych, regionalnych i globalnych problemów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rodowiskowych, demograficznych i gospodarczych zgodnych </w:t>
      </w:r>
    </w:p>
    <w:p w14:paraId="0945C96F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oraz opartych na równoprawnych zasadach współpracy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 regionami i pa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stwami.</w:t>
      </w:r>
    </w:p>
    <w:p w14:paraId="554D6883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15AF447B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IV. Pozyskiwanie, przetwarzanie oraz prezentowanie informacji na podstawie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ródeł informacji geograficznej, w tym równie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ż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technologii informacyjno-komunikacyjnych oraz Geograficznych Systemów Informacyjnych (GIS).</w:t>
      </w:r>
    </w:p>
    <w:p w14:paraId="7FE2E2D2" w14:textId="77777777"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zdobywa informacje oraz rozwija i doskonali umiej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geograficzne, wykorzystuj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wszystkie dost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pne (w tym najnowsze)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ródła informacji, pomiary i obserwacje bezpo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rednie; potrafi selekcjonowa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przetwarza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informacje do prezentacji wybranych zagadnie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14:paraId="3E247EB6" w14:textId="77777777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 Obszary aktywności uczniów podlegające ocenianiu</w:t>
      </w:r>
    </w:p>
    <w:p w14:paraId="191DDFA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14:paraId="2A1A448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14:paraId="4CC43C6C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sali lekcyjnej,</w:t>
      </w:r>
    </w:p>
    <w:p w14:paraId="1F4ED05B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podczas zajęć w terenie, spotkań naukowych,</w:t>
      </w:r>
    </w:p>
    <w:p w14:paraId="2D9BF3B9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działań na rzecz szkoły i środowiska ( apele, konferencje, warsztaty ),</w:t>
      </w:r>
    </w:p>
    <w:p w14:paraId="52E1D0AE" w14:textId="77777777"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uczestnicząc w konkursach przedmiotowych.</w:t>
      </w:r>
    </w:p>
    <w:p w14:paraId="3C0F803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2. Uczniowie mogą otrzymywać oceny za:</w:t>
      </w:r>
    </w:p>
    <w:p w14:paraId="39B5E7F7" w14:textId="177F660A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multimedialne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290B47E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krótkie odpowiedzi w toku lekcji, </w:t>
      </w:r>
    </w:p>
    <w:p w14:paraId="5468FD5F" w14:textId="1CCDA3E2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odpowiedź przy mapie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z mapy,</w:t>
      </w:r>
    </w:p>
    <w:p w14:paraId="5ACCF6CF" w14:textId="49A9A713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 , kartkówki, sprawdziany,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prace klasowe,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24195501" w14:textId="7777777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tekstem, rozwiązywanie krzyżówki,</w:t>
      </w:r>
    </w:p>
    <w:p w14:paraId="7ADED13D" w14:textId="4E1AFF20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mapami,</w:t>
      </w:r>
    </w:p>
    <w:p w14:paraId="510E151C" w14:textId="50E76257"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wykonywanie prac dodatkowych ( 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np.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długoterminow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14:paraId="244CA811" w14:textId="1F5F440C" w:rsidR="001E5F91" w:rsidRPr="001E5F91" w:rsidRDefault="001E5F91" w:rsidP="008D753D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BD8664C" w14:textId="7AE37719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bardzo dobrymi z przedmiotu.   </w:t>
      </w:r>
    </w:p>
    <w:p w14:paraId="27D94E7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6A347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3. Formy kontroli: </w:t>
      </w:r>
    </w:p>
    <w:p w14:paraId="50F23CC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1314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 względu na miejsce w procesie dydaktycznym: </w:t>
      </w:r>
    </w:p>
    <w:p w14:paraId="2013B6CE" w14:textId="58095DAA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bieżąca, </w:t>
      </w:r>
    </w:p>
    <w:p w14:paraId="2F58BC87" w14:textId="17C0649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kontrola sporadyczna,</w:t>
      </w:r>
    </w:p>
    <w:p w14:paraId="7A4549A7" w14:textId="008BDF17" w:rsidR="001E5F91" w:rsidRPr="001E5F91" w:rsidRDefault="002E65AF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kontrola planowana - podsumowująca </w:t>
      </w:r>
    </w:p>
    <w:p w14:paraId="4F2777D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2E3E3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formy kontroli powinny podlegać następującym zasadom: </w:t>
      </w:r>
    </w:p>
    <w:p w14:paraId="6115912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interakcja między treściami kształcenia i a wymaganiami, </w:t>
      </w:r>
    </w:p>
    <w:p w14:paraId="136E88D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zgodność treści sprawdzianu z podanymi na początku roku szkolnego wymaganiami edukacyjnymi, </w:t>
      </w:r>
    </w:p>
    <w:p w14:paraId="128399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dostosowanie stopnia trudności zadań do potrzeb i możliwości uczniów, </w:t>
      </w:r>
    </w:p>
    <w:p w14:paraId="5D9A6E6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poprawna konstrukcja zadań. </w:t>
      </w:r>
    </w:p>
    <w:p w14:paraId="088B77C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97F1D3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 Metody kontroli osiągnięć uczniów: </w:t>
      </w:r>
    </w:p>
    <w:p w14:paraId="4C9137A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odpytywania, referowania wybranego zagadnienia, rozmowy nauczyciela z uczniem, swobodnych wypowiedzi uczniów lub aktywności uczniów, </w:t>
      </w:r>
    </w:p>
    <w:p w14:paraId="7A10C5A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pisemna, np. w postaci testu, sprawdzianu, wykonanych ćwiczeń i kart pracy, </w:t>
      </w:r>
    </w:p>
    <w:p w14:paraId="707A81A9" w14:textId="44E6917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samodzielna praca z tekstem źródłowym, np. odczytywanie i analizowanie danych statystycznych, treści mapy lub literatury, </w:t>
      </w:r>
    </w:p>
    <w:p w14:paraId="251F59C0" w14:textId="686CD305" w:rsidR="001E5F91" w:rsidRPr="001E5F91" w:rsidRDefault="008B00C0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sprawdzenie wytworów uczniów, np. w postaci prezentacji. </w:t>
      </w:r>
    </w:p>
    <w:p w14:paraId="3EC2DD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4C15D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Wobec uczniów osiągających słabe wyniki w nauce stosuje się:</w:t>
      </w:r>
    </w:p>
    <w:p w14:paraId="193EE9C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14:paraId="1D9B6CB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14:paraId="6EA6276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14:paraId="7743925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14:paraId="7651ABF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zalecenia poradni, zespołu pomocy psychologiczno-pedagogicznej</w:t>
      </w:r>
    </w:p>
    <w:p w14:paraId="363EB13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E2080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Wobec uczniów zdolnych stosuje się:</w:t>
      </w:r>
    </w:p>
    <w:p w14:paraId="5FFD675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wymagania dopełniające w twórczym , problemowym ujęciu, zalecenia  zespołu pomocy psychologiczno-pedagogicznej</w:t>
      </w:r>
    </w:p>
    <w:p w14:paraId="1773785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14:paraId="1928EBA9" w14:textId="0B0CBB1D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poszerzanie zakresu wiedzy poprzez dodatkowe prace: projekty, przygotowywanie  materiałów do zajęć,</w:t>
      </w:r>
      <w:r w:rsidR="008B00C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sporządzanie pomocy dydaktycznych</w:t>
      </w:r>
    </w:p>
    <w:p w14:paraId="51E57A0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14:paraId="6B872AE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B85708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7. Prace pisemne są oddawane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matur próbnych lub diagnoz na wejściu termin oddania może być wydłużony do 1 miesiąca (wiąże się to z opracowaniem wyników). Prace te pozostają u nauczyciela i są do wglądu dla rodziców i uczniów na terenie szkoły ( w sali geograficznej). Wszystkie prace pisemne przechowuje nauczyciel w szkole. </w:t>
      </w:r>
    </w:p>
    <w:p w14:paraId="093BB7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30140C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8. Oceny pracy ucznia dokonuje się według skali od 1 – 6 . </w:t>
      </w:r>
    </w:p>
    <w:p w14:paraId="721E2A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Wiedzę i umiejętności ucznia  można sklasyfikować na poziomach wymagań:</w:t>
      </w:r>
    </w:p>
    <w:p w14:paraId="0A40B4F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14:paraId="6F6BBCC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14:paraId="1334FB1A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7291D6E7" w14:textId="68703FE0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9.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poparte są dokładną i szczegółową informacją o postępach ucznia, w których także ocenia</w:t>
      </w:r>
      <w:r w:rsidR="002E65A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na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jest „postawa” tzn.:</w:t>
      </w:r>
    </w:p>
    <w:p w14:paraId="5FEE608A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aktywna praca na lekcji: samodzielna, odkrywcza, kreatywna;</w:t>
      </w:r>
    </w:p>
    <w:p w14:paraId="56FA7B74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systematyczność w przygotowaniu się do lekcji;</w:t>
      </w:r>
    </w:p>
    <w:p w14:paraId="625EEB81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pracy na lekcji;</w:t>
      </w:r>
    </w:p>
    <w:p w14:paraId="6E7D8FF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współpracy w grupie;</w:t>
      </w:r>
    </w:p>
    <w:p w14:paraId="6208402E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domowa – jej rzetelność, estetyka, zgodność z tematem i samodzielność wykonania;</w:t>
      </w:r>
    </w:p>
    <w:p w14:paraId="71931BEB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prezentacja dodatkowej wykonanej przez ucznia pracy;</w:t>
      </w:r>
    </w:p>
    <w:p w14:paraId="33A30633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frekwencja na zajęciach;</w:t>
      </w:r>
    </w:p>
    <w:p w14:paraId="1031A7E0" w14:textId="77777777"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konkursach;</w:t>
      </w:r>
    </w:p>
    <w:p w14:paraId="5C01EB9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50B7773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10. Kryteria oceny obszarów i form aktywności ucznia:</w:t>
      </w:r>
    </w:p>
    <w:p w14:paraId="29663D4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a. Przy odpowiedzi ustnej ocenie podlegają:</w:t>
      </w:r>
    </w:p>
    <w:p w14:paraId="52495F4D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14:paraId="63D9E1A4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38B23429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14:paraId="2787CBB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14:paraId="1F9F9FA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Poziom merytoryczny ( umiejętność doboru i zakres treści, poprawność rozwiązania zadania, poprawne stosowanie terminów i nazw geograficznych, zastosowanej metody,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zdodność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odpowiedzi z pytaniem),</w:t>
      </w:r>
    </w:p>
    <w:p w14:paraId="49BD620D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14:paraId="01675B07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14:paraId="751BC7E6" w14:textId="77777777"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14:paraId="45D0B0C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Aktywność na lekcjach:</w:t>
      </w:r>
    </w:p>
    <w:p w14:paraId="721A88C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rozmowach i dyskusjach na temat</w:t>
      </w:r>
    </w:p>
    <w:p w14:paraId="7EFEF76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Współpraca z zespołem</w:t>
      </w:r>
    </w:p>
    <w:p w14:paraId="166585C8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Inicjatywa, twórcza inwencja, zainteresowanie tematem</w:t>
      </w:r>
    </w:p>
    <w:p w14:paraId="4FCA040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Samodyscyplina, reakcje na polecenia nauczyciela</w:t>
      </w:r>
    </w:p>
    <w:p w14:paraId="1409472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d. Prace domowe:</w:t>
      </w:r>
    </w:p>
    <w:p w14:paraId="42FA7483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14:paraId="1D548FEC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14:paraId="50220B67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451C50E0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14:paraId="6A576EC6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2A9926FB" w14:textId="19C3D8E3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Praca w grupach:</w:t>
      </w:r>
    </w:p>
    <w:p w14:paraId="507937A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</w:p>
    <w:p w14:paraId="555A1FDF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14:paraId="7D858C0B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</w:p>
    <w:p w14:paraId="075A80A1" w14:textId="77777777"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14:paraId="36055311" w14:textId="66E89BAE" w:rsidR="001E5F91" w:rsidRPr="001E5F91" w:rsidRDefault="00602489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Metoda projektu:</w:t>
      </w:r>
    </w:p>
    <w:p w14:paraId="05507DF5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informacji</w:t>
      </w:r>
    </w:p>
    <w:p w14:paraId="7BFCDE1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14:paraId="2EE214FE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14:paraId="324C23E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Samodzielność wykonania zadania</w:t>
      </w:r>
    </w:p>
    <w:p w14:paraId="2E0AF1CC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14:paraId="74EAE983" w14:textId="77777777"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14:paraId="730D2E9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5BC1353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11. Ocenianie prac pisemnych :</w:t>
      </w:r>
    </w:p>
    <w:p w14:paraId="1E2266A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a/ test jednopoziomowy, sprawdziany, kartkówki, prace samodzielne:</w:t>
      </w:r>
    </w:p>
    <w:p w14:paraId="28C8E3F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14:paraId="3DDD7522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70% poprawnie wykonywanych zadań – ocena dobra,</w:t>
      </w:r>
    </w:p>
    <w:p w14:paraId="73E3785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14:paraId="788D478C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14:paraId="5EFEB5E0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14:paraId="6C94417E" w14:textId="77777777"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ocenę celującą może otrzymać uczeń po uzyskaniu 100% poprawnych odpowiedzi, w tym zadania o elementach złożonych, poruszającego zagadnienia problemowe ). </w:t>
      </w:r>
    </w:p>
    <w:p w14:paraId="0EA166E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F6582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 pracach pisemnych oceniana jest:</w:t>
      </w:r>
    </w:p>
    <w:p w14:paraId="65A0CA00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zgodność treści z podanym tematem</w:t>
      </w:r>
    </w:p>
    <w:p w14:paraId="6472492D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sposób rozwinięcia zagadnienia</w:t>
      </w:r>
    </w:p>
    <w:p w14:paraId="0F6E21C3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i poprawność wykorzystanego materiału</w:t>
      </w:r>
    </w:p>
    <w:p w14:paraId="0F11E439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bogactwo słownictwa, stosowanie właściwej terminologii, poprawność językowa</w:t>
      </w:r>
    </w:p>
    <w:p w14:paraId="3C6D22E4" w14:textId="77777777"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estetyka pracy</w:t>
      </w:r>
    </w:p>
    <w:p w14:paraId="41E069E8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14:paraId="594BC46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12. Częstotliwość oceniania:</w:t>
      </w:r>
    </w:p>
    <w:p w14:paraId="4ABA2BB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14:paraId="632CAB5A" w14:textId="547B4E3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a/ uczeń może być oceniany częściej z wykonywanych prac:</w:t>
      </w:r>
    </w:p>
    <w:p w14:paraId="43B696A7" w14:textId="24C24213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pisemnych prac zaliczeniowych: 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 klasowych,</w:t>
      </w:r>
      <w:r w:rsidR="008D75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</w:t>
      </w:r>
    </w:p>
    <w:p w14:paraId="4EBE6147" w14:textId="77777777"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różnych form aktywności: kartkówki, prace samodzielne: z tekstem, z atlasem, czy danymi statystycznymi, karty pracy,</w:t>
      </w:r>
    </w:p>
    <w:p w14:paraId="78A6CE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23E08E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b/ uczeń może być oceniany co najmniej raz w roku ( w zależności od liczby godzin i poziomu intelektualnego klasy )  z innych form aktywności:</w:t>
      </w:r>
    </w:p>
    <w:p w14:paraId="10E83BCB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rozpoznawanie obiektów na mapie </w:t>
      </w:r>
    </w:p>
    <w:p w14:paraId="384AA53A" w14:textId="77777777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dyskusjach lub praca w grupie,</w:t>
      </w:r>
    </w:p>
    <w:p w14:paraId="22B16AAE" w14:textId="21F96326"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multimedialna</w:t>
      </w:r>
      <w:r w:rsidR="002E65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inna praca dodatkowa</w:t>
      </w:r>
    </w:p>
    <w:p w14:paraId="0B564911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14:paraId="083DB8F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13. Ocenianiu podlegają wiadomości i umiejętności ucznia.</w:t>
      </w:r>
    </w:p>
    <w:p w14:paraId="42EDA08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a) uczeń ma obowiązek:</w:t>
      </w:r>
    </w:p>
    <w:p w14:paraId="3133B8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systematycznie uczyć się ( zawsze znać treść trzech ostatnich zajęć),     </w:t>
      </w:r>
    </w:p>
    <w:p w14:paraId="2828AB3B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uzupełniać zeszyt przedmiotowy w razie nieobecności,</w:t>
      </w:r>
    </w:p>
    <w:p w14:paraId="3B3DCE7A" w14:textId="5B24470E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zawsze odrabiać prace domowe</w:t>
      </w:r>
      <w:r w:rsidR="00767D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kartach pracy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4A77A5A" w14:textId="77777777" w:rsidR="00CD71E2" w:rsidRDefault="002E65AF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każdy sprawdzian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praca klasowa 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zapowiadan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tygodniowym wyprzedzeniem i wpisan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1E5F9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6B33FE6" w14:textId="01C2DFA5" w:rsidR="00CD71E2" w:rsidRDefault="00CD71E2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do terminarza       </w:t>
      </w:r>
    </w:p>
    <w:p w14:paraId="4D26E234" w14:textId="612E99D6" w:rsidR="001E5F91" w:rsidRPr="001E5F91" w:rsidRDefault="00CD71E2" w:rsidP="002E65AF">
      <w:pPr>
        <w:spacing w:after="0"/>
        <w:ind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</w:t>
      </w:r>
    </w:p>
    <w:p w14:paraId="67C0D475" w14:textId="7BA72151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ze wszystkich 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 klasowych,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sprawdzianów uczeń musi otrzymać ocenę. W przypadku braku oceny uczeń     otrzymuje po upływie 2 tygodni od terminu pracy ocenę niedostateczną. </w:t>
      </w:r>
    </w:p>
    <w:p w14:paraId="6BA37819" w14:textId="73EE2B75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uczeń, który opuścił każdą zapowiedzianą pracę ( </w:t>
      </w:r>
      <w:r w:rsidR="00995C7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klasową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sprawdzian, kartkówkę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kartę pracy, pracę samodzie</w:t>
      </w:r>
      <w:r w:rsidR="009B25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ną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) ma obowiązek ja napisać na następnej lekcji. Po upływie terminu uczeń  otrzymuje ocenę niedostateczną. W przypadku długotrwałej nieobecności ucznia termin zaliczania prac zostaje uzgodniony z nauczycielem.</w:t>
      </w:r>
    </w:p>
    <w:p w14:paraId="794350FD" w14:textId="7588ADC5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kartkówki, 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karty pracy</w:t>
      </w:r>
      <w:r w:rsidR="004120A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prace samodzielne z 3 ostatnich lekcji, nie są zapowiadane i nie podlegają poprawie.</w:t>
      </w:r>
    </w:p>
    <w:p w14:paraId="2686E82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prace wykonane przez ucznia po sprawdzeniu, są omówione na lekcji, pozostają w klasie i są do wglądu rodziców.</w:t>
      </w:r>
    </w:p>
    <w:p w14:paraId="20841B5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g) uczniowi, który ściągał ( i został przyłapany ) zostaje odebrana praca, a do dziennika wstawiona ocena niedostateczna z tej pracy. </w:t>
      </w:r>
    </w:p>
    <w:p w14:paraId="0718F0C2" w14:textId="19C6DAED" w:rsid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 w14:paraId="7CC983B8" w14:textId="0DA7DF99" w:rsidR="00767DCE" w:rsidRPr="001E5F91" w:rsidRDefault="00767DCE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i) ucze</w:t>
      </w:r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ń,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który nie odrabia zadanych ćwicze</w:t>
      </w:r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ń w kartach pracy otrzymuje zapis brak zadania (</w:t>
      </w:r>
      <w:proofErr w:type="spellStart"/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bz</w:t>
      </w:r>
      <w:proofErr w:type="spellEnd"/>
      <w:r w:rsidR="00837C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do dziennika</w:t>
      </w:r>
    </w:p>
    <w:p w14:paraId="62D8FF6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9CA930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14. Zasadą występowania oceny semestralnej i końcowej jest traktowanie w różnych proporcjach form odpowiedzi:</w:t>
      </w:r>
    </w:p>
    <w:p w14:paraId="2B76EBAD" w14:textId="05325D5D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podstawą są prace zaliczeniowe pisemne:  </w:t>
      </w:r>
      <w:r w:rsidR="000869B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sprawdziany działowe</w:t>
      </w:r>
      <w:r w:rsidR="00CD71E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czyli prace klasowe</w:t>
      </w:r>
      <w:r w:rsidR="000869B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sprawdziany, kartkówki, prace samodzielne,</w:t>
      </w:r>
      <w:r w:rsidR="0060248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karty pracy,</w:t>
      </w:r>
    </w:p>
    <w:p w14:paraId="6255EAD5" w14:textId="224D6906" w:rsidR="003B19A1" w:rsidRPr="001E5F91" w:rsidRDefault="00290197" w:rsidP="003B19A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następnie </w:t>
      </w:r>
      <w:r w:rsidR="003B19A1"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</w:p>
    <w:p w14:paraId="0C3C22EB" w14:textId="36B72766" w:rsidR="001E5F91" w:rsidRPr="001E5F91" w:rsidRDefault="003B19A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aktywność i zainteresowanie przedmiotem</w:t>
      </w:r>
    </w:p>
    <w:p w14:paraId="7703C61B" w14:textId="77777777"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 prawidłowe wykonywanie prac dodatkowych prezentujących własne rozwiązanie, udział w dyskusjach, debatach, zajęciach terenowych, konkursach</w:t>
      </w:r>
    </w:p>
    <w:p w14:paraId="6959C2C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934D47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Ocenę celującą na semestr lub koniec roku szkolnego otrzymuje uczeń, który uczęszcza na kółko geograficzne lub dodatkowe zajęcia prowadzone przez nauczyciela, reprezentuje szkołę w olimpiadach i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 w14:paraId="35085A9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C88E6E5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Uczniowie z dysfunkcjami </w:t>
      </w:r>
    </w:p>
    <w:p w14:paraId="4B0E98F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0EF0EF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ocena treści merytorycznej pracy z pominięciem błędów ortograficznych, czy pisma i inne.</w:t>
      </w:r>
    </w:p>
    <w:p w14:paraId="7A3DB2F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C0701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17.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 stosuje się wymagania na każdym poziomie. Uczniowie w/w realizują tę samą podstawę programową, co pozostali uczniowie.</w:t>
      </w:r>
    </w:p>
    <w:p w14:paraId="23E3844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pl-PL" w:eastAsia="pl-PL"/>
        </w:rPr>
      </w:pPr>
    </w:p>
    <w:p w14:paraId="6A57457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Przy ocenie ucznia z niepełnosprawnością intelektualną w stopniu lekkim pod uwagę brane są indywidualne osiągnięcia ucznia: zdobyte przez niego nowe umiejętności, aktywność na zajęciach, jakość wykonywanych prac domowych, zaangażowanie w ćwiczenia na zajęciach, staranność, systematyczna praca, wkład pracy w naukę przedmiotu. Dla tych uczniów nauczyciel może przygotować karty prac przy realizacji danego zakresu materiału oraz organizuje na lekcji pomoc koleżeńską. </w:t>
      </w:r>
    </w:p>
    <w:p w14:paraId="311057E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B09B7F9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19.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przedmiotowego jest obowiązkowe. </w:t>
      </w:r>
    </w:p>
    <w:p w14:paraId="1EE3B0F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2009921C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20.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Dalsze postanowienia</w:t>
      </w:r>
    </w:p>
    <w:p w14:paraId="2A36F87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20.1. Sprawdzanie osiągnięć i postępów ucznia w nauce cechuje: obiektywizm, jawność, indywidualizacja, konsekwencja i systematyczność. </w:t>
      </w:r>
    </w:p>
    <w:p w14:paraId="19E7B5B8" w14:textId="2738C98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20.2 Uczeń jest zobowiązany do posiadania podręcznika i zeszytu przedmiotowego oraz maturalnych kart pracy na rozszerzeniu. </w:t>
      </w:r>
    </w:p>
    <w:p w14:paraId="6933134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20.3 Uczeń ma prawo do dodatkowej oceny za wykonane prace nadobowiązkowe i nadprogramowe. </w:t>
      </w:r>
    </w:p>
    <w:p w14:paraId="677891C4" w14:textId="1B1954A4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20.4 Uczeń ma prawo do nieoceniania po dłuższej, usprawiedliwionej na piśmie nieobecności</w:t>
      </w:r>
      <w:r w:rsidR="000869B8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po ustalenie z nauczycielem.</w:t>
      </w:r>
    </w:p>
    <w:p w14:paraId="177D04C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lastRenderedPageBreak/>
        <w:t xml:space="preserve">20.5 Uczeń ma prawo żądać od nauczyciela uzasadnienia otrzymanej oceny, w razie wątpliwości i niejasności. </w:t>
      </w:r>
    </w:p>
    <w:p w14:paraId="322C90A5" w14:textId="77777777" w:rsidR="001E5F91" w:rsidRPr="001E5F91" w:rsidRDefault="001E5F91" w:rsidP="001E5F91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>III. S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14:paraId="72B5E1AE" w14:textId="7018F694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 – wymagania kl. 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469FC4F3" w14:textId="13862625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II LO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SP</w:t>
      </w:r>
    </w:p>
    <w:p w14:paraId="7A53781D" w14:textId="48898DD6"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II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SP</w:t>
      </w:r>
    </w:p>
    <w:p w14:paraId="6F33E891" w14:textId="1BCA2D0E" w:rsid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 – wymagania kl. </w:t>
      </w:r>
      <w:r w:rsidR="007622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3B19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  <w:r w:rsidR="00B17C5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26B4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SP</w:t>
      </w:r>
    </w:p>
    <w:p w14:paraId="356E0294" w14:textId="77777777" w:rsidR="001E5F91" w:rsidRPr="001E5F91" w:rsidRDefault="001E5F91" w:rsidP="001E5F91">
      <w:pPr>
        <w:spacing w:before="100" w:beforeAutospacing="1" w:after="100" w:afterAutospacing="1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VI.</w:t>
      </w: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Z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14:paraId="5865C400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Uczniowie mają prawo do poprawy  ocen :</w:t>
      </w:r>
    </w:p>
    <w:p w14:paraId="531D24D7" w14:textId="3F3903D8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z prac pisemnych: </w:t>
      </w:r>
      <w:r w:rsidR="0029019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 klasowych,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sprawdzianów, w ciągu 2 tygodni od oddania sprawdzonych prac; termin poprawy ustala nauczyciel (na lekcji geografii lub po lekcjach )</w:t>
      </w:r>
    </w:p>
    <w:p w14:paraId="201B3B1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kartkówek, kart pracy,  prac samodzielnych i innych bieżących prac uczniowie nie poprawiają,</w:t>
      </w:r>
    </w:p>
    <w:p w14:paraId="4FB6221E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prawo poprawy przysługuje jeden raz do danej pracy, </w:t>
      </w:r>
    </w:p>
    <w:p w14:paraId="1947A70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zakres materiału na poprawę jest taki sam jak dla planowanej pracy z tym, że nauczyciel decyduje o nowym układzie pytań, czy zadań,</w:t>
      </w:r>
    </w:p>
    <w:p w14:paraId="6CE06281" w14:textId="23C8B71F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ocenę z poprawionej pracy wpisuje się w dzienniku tuż obok wystawionej oceny, umieszczając </w:t>
      </w:r>
      <w:r w:rsidR="003B19A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ją w nawiasie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(np.1/4; 3/2)</w:t>
      </w:r>
    </w:p>
    <w:p w14:paraId="772FE552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zapowiedziane prace uczeń ma obowiązek napisać, w razie nieobecności ucznia na następnej lekcji.</w:t>
      </w:r>
    </w:p>
    <w:p w14:paraId="037D81BD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0E6E863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14:paraId="356DBE56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</w:p>
    <w:p w14:paraId="4E2BAEB4" w14:textId="77777777"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D9FCF0" w14:textId="77777777" w:rsidR="00685985" w:rsidRPr="001E5F91" w:rsidRDefault="00685985">
      <w:pPr>
        <w:rPr>
          <w:lang w:val="pl-PL"/>
        </w:rPr>
      </w:pPr>
    </w:p>
    <w:sectPr w:rsidR="00685985" w:rsidRPr="001E5F91" w:rsidSect="0013591D">
      <w:footerReference w:type="even" r:id="rId7"/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38E8" w14:textId="77777777" w:rsidR="00CE0D8D" w:rsidRDefault="00CE0D8D">
      <w:pPr>
        <w:spacing w:after="0"/>
      </w:pPr>
      <w:r>
        <w:separator/>
      </w:r>
    </w:p>
  </w:endnote>
  <w:endnote w:type="continuationSeparator" w:id="0">
    <w:p w14:paraId="6C4A4800" w14:textId="77777777" w:rsidR="00CE0D8D" w:rsidRDefault="00CE0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A468" w14:textId="77777777" w:rsidR="00685985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2EB91" w14:textId="77777777" w:rsidR="00685985" w:rsidRDefault="00685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00D0" w14:textId="77777777" w:rsidR="00685985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66CF49E" w14:textId="77777777" w:rsidR="00685985" w:rsidRDefault="00685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EE86" w14:textId="77777777" w:rsidR="00CE0D8D" w:rsidRDefault="00CE0D8D">
      <w:pPr>
        <w:spacing w:after="0"/>
      </w:pPr>
      <w:r>
        <w:separator/>
      </w:r>
    </w:p>
  </w:footnote>
  <w:footnote w:type="continuationSeparator" w:id="0">
    <w:p w14:paraId="36337DA2" w14:textId="77777777" w:rsidR="00CE0D8D" w:rsidRDefault="00CE0D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BA6"/>
    <w:multiLevelType w:val="multilevel"/>
    <w:tmpl w:val="C3B21CA4"/>
    <w:styleLink w:val="Statut"/>
    <w:lvl w:ilvl="0">
      <w:start w:val="1"/>
      <w:numFmt w:val="upperRoman"/>
      <w:suff w:val="nothing"/>
      <w:lvlText w:val="Rozdział %1"/>
      <w:lvlJc w:val="left"/>
      <w:pPr>
        <w:ind w:left="454" w:firstLine="0"/>
      </w:pPr>
      <w:rPr>
        <w:rFonts w:ascii="Times New Roman" w:hAnsi="Times New Roman" w:hint="default"/>
        <w:b/>
        <w:spacing w:val="0"/>
        <w:position w:val="0"/>
        <w:sz w:val="24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907" w:hanging="45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361" w:hanging="454"/>
      </w:pPr>
      <w:rPr>
        <w:rFonts w:ascii="Times New Roman" w:hAnsi="Times New Roman" w:hint="default"/>
        <w:sz w:val="24"/>
      </w:rPr>
    </w:lvl>
    <w:lvl w:ilvl="5">
      <w:start w:val="1"/>
      <w:numFmt w:val="upperLetter"/>
      <w:suff w:val="space"/>
      <w:lvlText w:val="%6)"/>
      <w:lvlJc w:val="left"/>
      <w:pPr>
        <w:ind w:left="1814" w:hanging="453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5266454"/>
    <w:multiLevelType w:val="hybridMultilevel"/>
    <w:tmpl w:val="78D891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6600834"/>
    <w:multiLevelType w:val="hybridMultilevel"/>
    <w:tmpl w:val="CF6E3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85BC0"/>
    <w:multiLevelType w:val="multilevel"/>
    <w:tmpl w:val="C3B21CA4"/>
    <w:numStyleLink w:val="Statut"/>
  </w:abstractNum>
  <w:num w:numId="1" w16cid:durableId="944003825">
    <w:abstractNumId w:val="2"/>
  </w:num>
  <w:num w:numId="2" w16cid:durableId="369577261">
    <w:abstractNumId w:val="2"/>
  </w:num>
  <w:num w:numId="3" w16cid:durableId="1528300463">
    <w:abstractNumId w:val="2"/>
  </w:num>
  <w:num w:numId="4" w16cid:durableId="1692418257">
    <w:abstractNumId w:val="2"/>
  </w:num>
  <w:num w:numId="5" w16cid:durableId="708607997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454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454" w:hanging="454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907" w:hanging="453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1361" w:hanging="454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1814" w:hanging="453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firstLine="0"/>
        </w:pPr>
        <w:rPr>
          <w:rFonts w:hint="default"/>
        </w:rPr>
      </w:lvl>
    </w:lvlOverride>
  </w:num>
  <w:num w:numId="6" w16cid:durableId="168836605">
    <w:abstractNumId w:val="13"/>
  </w:num>
  <w:num w:numId="7" w16cid:durableId="2131047076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0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 w16cid:durableId="437026582">
    <w:abstractNumId w:val="3"/>
  </w:num>
  <w:num w:numId="9" w16cid:durableId="509221491">
    <w:abstractNumId w:val="5"/>
  </w:num>
  <w:num w:numId="10" w16cid:durableId="1191605885">
    <w:abstractNumId w:val="0"/>
  </w:num>
  <w:num w:numId="11" w16cid:durableId="1910847126">
    <w:abstractNumId w:val="11"/>
  </w:num>
  <w:num w:numId="12" w16cid:durableId="1964146316">
    <w:abstractNumId w:val="12"/>
  </w:num>
  <w:num w:numId="13" w16cid:durableId="1037314088">
    <w:abstractNumId w:val="6"/>
  </w:num>
  <w:num w:numId="14" w16cid:durableId="1847474531">
    <w:abstractNumId w:val="9"/>
  </w:num>
  <w:num w:numId="15" w16cid:durableId="1830439550">
    <w:abstractNumId w:val="8"/>
  </w:num>
  <w:num w:numId="16" w16cid:durableId="1485781455">
    <w:abstractNumId w:val="4"/>
  </w:num>
  <w:num w:numId="17" w16cid:durableId="742291304">
    <w:abstractNumId w:val="7"/>
  </w:num>
  <w:num w:numId="18" w16cid:durableId="1602571155">
    <w:abstractNumId w:val="10"/>
  </w:num>
  <w:num w:numId="19" w16cid:durableId="15092464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099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1"/>
    <w:rsid w:val="000869B8"/>
    <w:rsid w:val="00103B08"/>
    <w:rsid w:val="001E5F91"/>
    <w:rsid w:val="0020116F"/>
    <w:rsid w:val="002023DE"/>
    <w:rsid w:val="00290197"/>
    <w:rsid w:val="002A2689"/>
    <w:rsid w:val="002E65AF"/>
    <w:rsid w:val="003B19A1"/>
    <w:rsid w:val="004120A3"/>
    <w:rsid w:val="005F4C80"/>
    <w:rsid w:val="00602489"/>
    <w:rsid w:val="00685985"/>
    <w:rsid w:val="00696684"/>
    <w:rsid w:val="00713E96"/>
    <w:rsid w:val="00726B4A"/>
    <w:rsid w:val="007360D9"/>
    <w:rsid w:val="00762281"/>
    <w:rsid w:val="00767DCE"/>
    <w:rsid w:val="0082201C"/>
    <w:rsid w:val="00837C33"/>
    <w:rsid w:val="008B00C0"/>
    <w:rsid w:val="008D753D"/>
    <w:rsid w:val="00995C70"/>
    <w:rsid w:val="009B25DD"/>
    <w:rsid w:val="00AD34D9"/>
    <w:rsid w:val="00B17C50"/>
    <w:rsid w:val="00B87BBC"/>
    <w:rsid w:val="00CD71E2"/>
    <w:rsid w:val="00CE0D8D"/>
    <w:rsid w:val="00CE6009"/>
    <w:rsid w:val="00D577E8"/>
    <w:rsid w:val="00D6643C"/>
    <w:rsid w:val="00DE33A9"/>
    <w:rsid w:val="00E032AB"/>
    <w:rsid w:val="00E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9601"/>
  <w15:chartTrackingRefBased/>
  <w15:docId w15:val="{5863BAEA-DEA8-4856-8DD4-6A2E6E1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E33A9"/>
    <w:pPr>
      <w:numPr>
        <w:numId w:val="1"/>
      </w:numPr>
    </w:pPr>
  </w:style>
  <w:style w:type="paragraph" w:customStyle="1" w:styleId="5Tekstpunktowany-poziom1">
    <w:name w:val="5. Tekst punktowany - poziom 1"/>
    <w:basedOn w:val="Tekstpodstawowy"/>
    <w:link w:val="5Tekstpunktowany-poziom1Znak"/>
    <w:uiPriority w:val="1"/>
    <w:qFormat/>
    <w:rsid w:val="00DE33A9"/>
    <w:pPr>
      <w:widowControl w:val="0"/>
      <w:spacing w:before="35" w:after="0"/>
      <w:ind w:right="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ekstpunktowany-poziom1Znak">
    <w:name w:val="5. Tekst punktowany - poziom 1 Znak"/>
    <w:basedOn w:val="Domylnaczcionkaakapitu"/>
    <w:link w:val="5Tekstpunktowany-poziom1"/>
    <w:uiPriority w:val="1"/>
    <w:rsid w:val="00DE33A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A9"/>
  </w:style>
  <w:style w:type="paragraph" w:styleId="Stopka">
    <w:name w:val="footer"/>
    <w:basedOn w:val="Normalny"/>
    <w:link w:val="StopkaZnak"/>
    <w:rsid w:val="001E5F9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1E5F9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1E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Kadler</cp:lastModifiedBy>
  <cp:revision>15</cp:revision>
  <dcterms:created xsi:type="dcterms:W3CDTF">2019-09-03T15:46:00Z</dcterms:created>
  <dcterms:modified xsi:type="dcterms:W3CDTF">2023-09-07T15:03:00Z</dcterms:modified>
</cp:coreProperties>
</file>