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83" w:rsidRPr="00F12583" w:rsidRDefault="00F12583" w:rsidP="00F12583">
      <w:pPr>
        <w:pStyle w:val="tytu1NieuzywaneTytuy"/>
        <w:jc w:val="center"/>
        <w:rPr>
          <w:rStyle w:val="Bold"/>
          <w:rFonts w:ascii="Arial Narrow" w:hAnsi="Arial Narrow"/>
          <w:b/>
          <w:bCs/>
          <w:color w:val="auto"/>
          <w:sz w:val="40"/>
          <w:szCs w:val="18"/>
          <w:lang w:val="en-GB"/>
        </w:rPr>
      </w:pPr>
      <w:r w:rsidRPr="00F12583">
        <w:rPr>
          <w:rStyle w:val="Bold"/>
          <w:rFonts w:ascii="Arial Narrow" w:hAnsi="Arial Narrow"/>
          <w:color w:val="auto"/>
          <w:sz w:val="40"/>
          <w:szCs w:val="18"/>
        </w:rPr>
        <w:t>Przedmiotowe zasady oceniania wymagania na poszczególne oceny szkolne z biologii -klasa 8</w:t>
      </w:r>
    </w:p>
    <w:tbl>
      <w:tblPr>
        <w:tblW w:w="1533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965"/>
        <w:gridCol w:w="3260"/>
      </w:tblGrid>
      <w:tr w:rsidR="00F12583" w:rsidRPr="00411A28" w:rsidTr="00411A28">
        <w:trPr>
          <w:trHeight w:val="20"/>
          <w:tblHeader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2E6BED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</w:pPr>
            <w:r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411A28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</w:pPr>
            <w:r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>Wymagania podstawowe</w:t>
            </w:r>
            <w:r w:rsidR="00411A28"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 xml:space="preserve">   </w:t>
            </w:r>
            <w:r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>Uczeń:</w:t>
            </w:r>
          </w:p>
        </w:tc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411A28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</w:pPr>
            <w:r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>Wymagania ponadpodstawowe</w:t>
            </w:r>
            <w:r w:rsidR="00411A28"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 xml:space="preserve">   </w:t>
            </w:r>
            <w:r w:rsidRPr="00411A28">
              <w:rPr>
                <w:rStyle w:val="boldasia"/>
                <w:rFonts w:ascii="Arial Narrow" w:hAnsi="Arial Narrow"/>
                <w:b/>
                <w:caps/>
                <w:color w:val="auto"/>
                <w:sz w:val="16"/>
                <w:szCs w:val="18"/>
              </w:rPr>
              <w:t>Uczeń:</w:t>
            </w:r>
          </w:p>
        </w:tc>
      </w:tr>
      <w:tr w:rsidR="00F12583" w:rsidRPr="00411A28" w:rsidTr="00411A28">
        <w:trPr>
          <w:trHeight w:val="79"/>
          <w:tblHeader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44" w:rsidRPr="00411A28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="Arial Narrow" w:hAnsi="Arial Narrow" w:cstheme="minorBidi"/>
                <w:color w:val="auto"/>
                <w:sz w:val="16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411A28">
              <w:rPr>
                <w:rStyle w:val="BoldCondensed"/>
                <w:rFonts w:ascii="Arial Narrow" w:hAnsi="Arial Narrow"/>
                <w:b/>
                <w:bCs/>
                <w:color w:val="auto"/>
                <w:sz w:val="16"/>
                <w:szCs w:val="18"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411A28">
              <w:rPr>
                <w:rStyle w:val="BoldCondensed"/>
                <w:rFonts w:ascii="Arial Narrow" w:hAnsi="Arial Narrow"/>
                <w:b/>
                <w:bCs/>
                <w:color w:val="auto"/>
                <w:sz w:val="16"/>
                <w:szCs w:val="18"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411A28">
              <w:rPr>
                <w:rStyle w:val="BoldCondensed"/>
                <w:rFonts w:ascii="Arial Narrow" w:hAnsi="Arial Narrow"/>
                <w:b/>
                <w:bCs/>
                <w:color w:val="auto"/>
                <w:sz w:val="16"/>
                <w:szCs w:val="18"/>
              </w:rPr>
              <w:t>Ocena dobra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411A28">
              <w:rPr>
                <w:rStyle w:val="BoldCondensed"/>
                <w:rFonts w:ascii="Arial Narrow" w:hAnsi="Arial Narrow"/>
                <w:b/>
                <w:bCs/>
                <w:color w:val="auto"/>
                <w:sz w:val="16"/>
                <w:szCs w:val="18"/>
              </w:rPr>
              <w:t>Ocena bardzo dobra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411A28" w:rsidRDefault="00FC05E3" w:rsidP="002E6BED">
            <w:pPr>
              <w:pStyle w:val="tabelaglowkaNieuzywanefiz"/>
              <w:suppressAutoHyphens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411A28">
              <w:rPr>
                <w:rStyle w:val="BoldCondensed"/>
                <w:rFonts w:ascii="Arial Narrow" w:hAnsi="Arial Narrow"/>
                <w:b/>
                <w:bCs/>
                <w:color w:val="auto"/>
                <w:sz w:val="16"/>
                <w:szCs w:val="18"/>
              </w:rPr>
              <w:t>Ocena celująca</w:t>
            </w:r>
          </w:p>
        </w:tc>
      </w:tr>
      <w:tr w:rsidR="00F12583" w:rsidRPr="00411A28" w:rsidTr="00411A28">
        <w:trPr>
          <w:trHeight w:val="60"/>
        </w:trPr>
        <w:tc>
          <w:tcPr>
            <w:tcW w:w="15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411A28" w:rsidRDefault="002E120F" w:rsidP="002E6BED">
            <w:pPr>
              <w:pStyle w:val="tabela-belkatabele"/>
              <w:ind w:left="172" w:hanging="172"/>
              <w:rPr>
                <w:rFonts w:ascii="Arial Narrow" w:hAnsi="Arial Narrow"/>
                <w:color w:val="auto"/>
                <w:sz w:val="16"/>
                <w:szCs w:val="18"/>
              </w:rPr>
            </w:pPr>
            <w:r w:rsidRPr="00411A28">
              <w:rPr>
                <w:rStyle w:val="boldasia"/>
                <w:rFonts w:ascii="Arial Narrow" w:hAnsi="Arial Narrow"/>
                <w:bCs/>
                <w:caps/>
                <w:color w:val="auto"/>
                <w:sz w:val="16"/>
                <w:szCs w:val="18"/>
              </w:rPr>
              <w:t>DZIAŁ 1. PODSTAWY DZIEDZICZENIA CECH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1. Budowa i znaczenie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rolę DNA w przech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wywaniu i powielaniu (repl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budowę DNA (przed- stawia strukturę helisy DNA)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przebieg replikacji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DNA i wyjaśnia jej znaczenie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dopisuje za pomocą symboli ACGT komplementarną s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kwencję nowej nici DNA do starej nici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DNA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cech dzi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dzicznych i cech niedziedzic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wyjaśnia, co to są dziedzic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ność i dziedziczenie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podaje, że informacja o c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wykazuje, że DNA jest su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b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stancją dziedziczną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podaje, że wszystkie komórki danego organizmu mają tę samą informację o cechach organizmu, jednak odczytyw</w:t>
            </w:r>
            <w:r w:rsidR="005C2D94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nie tych informacji nie odbywa się jednocześnie</w:t>
            </w:r>
          </w:p>
        </w:tc>
      </w:tr>
      <w:tr w:rsidR="00F12583" w:rsidRPr="00411A28" w:rsidTr="00411A28">
        <w:trPr>
          <w:trHeight w:val="79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3. Chromosomy i geny. Znaczenie mitozy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podaje, że podczas podziału komórki DNA jest widoczne w postaci chromosomów</w:t>
            </w:r>
          </w:p>
          <w:p w:rsidR="002E120F" w:rsidRPr="00411A28" w:rsidRDefault="002E120F" w:rsidP="00411A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 znaczenie podziałów komórkowych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rozróżnia komórki haploidalne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diploidalne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 znaczenie podziałów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komórkowych (mejozy) w ży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budowę chromoso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mów (chromatydy, centromer)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rozróżnia autosomy i chromo- somy płci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określa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w podanych przykła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dach haploidalną i diploidalną liczbę chromosomów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jak zmienia się liczba chromosomów podczas po- działów komórkowych (mitozy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mejozy)</w:t>
            </w:r>
          </w:p>
        </w:tc>
      </w:tr>
      <w:tr w:rsidR="00F12583" w:rsidRPr="00411A28" w:rsidTr="00411A28">
        <w:trPr>
          <w:trHeight w:val="74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istnienie różnych alleli (odmian) danego genu, w tym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alleli dominujących i recesyw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zapisuje za pomocą odpo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analizuje przykłady rozwiązań krzyżówek genetycznych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rozwiązuje zadania dotyczące jednogenowego dziedziczenia cech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dziedziczenie jednogenowe, posługuje się podstawowymi pojęciami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genetyki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są genotyp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dziedziczenia wybranych cech u człowieka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analizuje schematy dziedziczenia cech pod kątem okre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ślania genotypu oraz fenotypu rodziców i potomstwa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rozwiązuje zadania dotyczące dziedziczenia wybranych cech u człowieka</w:t>
            </w:r>
          </w:p>
        </w:tc>
      </w:tr>
      <w:tr w:rsidR="00F12583" w:rsidRPr="00411A28" w:rsidTr="00411A28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 znaczenie wiedzy na temat grup krwi i czynnika Rh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zapisuje za pomocą symb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oli genotypy osób o poszczegól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zapisuje za pomocą symboli genotypy osób Rh+ i Rh−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analizuje schematy dziedz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icze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nia grup krwi układu AB0 pod kątem określania genotypu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fenotypu potomstwa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rozwiązuje zadania dotyczące </w:t>
            </w:r>
            <w:r w:rsidR="002E6BED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dziedziczenia grup krwi i czyn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nika Rh u człowieka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zastosowanie wiedzy na temat grup krwi i czynnika Rh w życiu człowieka</w:t>
            </w:r>
          </w:p>
          <w:p w:rsidR="00A227F2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7. Dziedz</w:t>
            </w:r>
            <w:r w:rsidR="00A227F2"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iczenie płci u człowieka i cech sprzężonych z </w:t>
            </w: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A227F2" w:rsidP="00411A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rozpoznaje zestawy chromo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somów płci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rzedstawia dziedziczenie płci u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wymienia charak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terystyczne objawy daltonizmu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hemofilii</w:t>
            </w:r>
          </w:p>
          <w:p w:rsidR="002E120F" w:rsidRPr="00411A28" w:rsidRDefault="002E120F" w:rsidP="00411A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411A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zapisuje krzyżówki genetyczne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rozwiązuje zadania genetyczne dotyczące chorób 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sprzężonych z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płcią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411A28" w:rsidRDefault="00411A28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 xml:space="preserve">8. Podsumowanie </w:t>
            </w: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411A28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wszystkie wymagania z lekcji 1–7</w:t>
            </w:r>
          </w:p>
        </w:tc>
      </w:tr>
      <w:tr w:rsidR="00F12583" w:rsidRPr="00411A28" w:rsidTr="00411A28">
        <w:trPr>
          <w:trHeight w:val="60"/>
        </w:trPr>
        <w:tc>
          <w:tcPr>
            <w:tcW w:w="153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pStyle w:val="tabela-belkatabele"/>
              <w:ind w:left="172" w:hanging="172"/>
              <w:rPr>
                <w:rFonts w:ascii="Arial Narrow" w:eastAsiaTheme="minorHAnsi" w:hAnsi="Arial Narrow" w:cs="AgendaPl-RegularCondensed"/>
                <w:color w:val="auto"/>
                <w:sz w:val="16"/>
                <w:szCs w:val="18"/>
                <w:lang w:eastAsia="en-US"/>
              </w:rPr>
            </w:pPr>
            <w:r w:rsidRPr="00411A28"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  <w:lastRenderedPageBreak/>
              <w:t>DZIAŁ 2. ZMIENNOŚĆ GENETYCZNA I EWOLUCJONIZM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cech czło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wieka będących przejawami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zmienności dziedzicznej i nie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wymienia przykłady czynników mutagennych fizycznych, chemicznych i biologicznych</w:t>
            </w:r>
          </w:p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rozróżnia mutacje genowe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nowotwory jako skutek niekontrolowanych podziałów komórkowych</w:t>
            </w:r>
          </w:p>
        </w:tc>
        <w:tc>
          <w:tcPr>
            <w:tcW w:w="296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uzasadnia, że proces mejozy oraz zapłodnienie są przyczyną występowania zmienności rekombinacyjnej</w:t>
            </w:r>
          </w:p>
        </w:tc>
        <w:tc>
          <w:tcPr>
            <w:tcW w:w="326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uzasadnia, że nowotwory są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skutkiem mutacji</w:t>
            </w:r>
          </w:p>
        </w:tc>
      </w:tr>
      <w:tr w:rsidR="00F12583" w:rsidRPr="00411A28" w:rsidTr="00411A28">
        <w:trPr>
          <w:trHeight w:val="749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przyczynę i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objawy zespołu Downa</w:t>
            </w:r>
          </w:p>
          <w:p w:rsidR="00A227F2" w:rsidRPr="00411A28" w:rsidRDefault="00A227F2" w:rsidP="00411A28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podaje przykłady chorób genetycznych człowieka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krótko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opisuje objawy mukowiscydozy i </w:t>
            </w:r>
            <w:proofErr w:type="spellStart"/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rozpoznaje zestaw chromoso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mów osoby chorej na zespół Downa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zapisuje krzyżówki genetyczne dotyczące dziedziczen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ia chorób (na przykładzie muko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wiscydozy)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analizuje przyczyny chorób genetycznych człow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ieka wa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runkowanych mutacjami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 to jest ewolucja organizmów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skamie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niałości i krótko przedstawia sposób ich powstawania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uzasadnia, dlaczego form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y przejściowe i żywe skamienia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łości są cennymi świadectwami ewolucji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świade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ctw ewolucji opartych na anali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zie porównawczej budowy</w:t>
            </w:r>
          </w:p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anatomicznej, fizjologii i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DNA współcześnie występujących organizmów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analizuje źró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dła wiedzy o prze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biegu ewolucji organizmów na wybranych przykładach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wymienia zmienność gene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tyczną, nadmiar potomstwa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uzasadnia, na czym polega rola zmienności genetycznej i na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 sposób działania do- boru naturalnego na organizmy</w:t>
            </w:r>
          </w:p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ras i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odmian organizmów hodowlanych uzyskanych przez człowieka pod kątem określonych cech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działania doboru naturalnego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porównuje dobór naturalny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 dobór sztuczny, wskazując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podobieństwa i różnice mię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dzy nimi</w:t>
            </w:r>
          </w:p>
        </w:tc>
      </w:tr>
      <w:tr w:rsidR="00F12583" w:rsidRPr="00411A28" w:rsidTr="00411A28">
        <w:trPr>
          <w:trHeight w:val="116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13. Miejsce człowieka</w:t>
            </w:r>
            <w:r w:rsidR="00A227F2"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w</w:t>
            </w:r>
            <w:r w:rsidR="00A227F2"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określa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przynależ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wymienia najważniejsze po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dobieństwa i różnice międ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zy człowiekiem a małpami człe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n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ajważniejsze zmiany w budowie i funkcjonowa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niu organizmu, jakie zaszły podczas ewolucji przodków człowieka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81A0C" w:rsidRPr="00411A28" w:rsidRDefault="002E120F" w:rsidP="00F12583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krótko opisuje wybran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ych przodków człowieka (austra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lopitek, człowiek zręczny, człowiek wyprostowany)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znaczenie zmian ewolucyjnych w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budowie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funkcjonowaniu organizmu człowieka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411A28" w:rsidRDefault="00411A28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 xml:space="preserve">14. Podsumowanie </w:t>
            </w: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411A28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wszystkie wymagania z lekcji 9–13</w:t>
            </w:r>
          </w:p>
        </w:tc>
      </w:tr>
      <w:tr w:rsidR="00F12583" w:rsidRPr="00411A28" w:rsidTr="00411A28">
        <w:trPr>
          <w:trHeight w:val="60"/>
        </w:trPr>
        <w:tc>
          <w:tcPr>
            <w:tcW w:w="153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pStyle w:val="tabela-belkatabele"/>
              <w:ind w:left="172" w:hanging="172"/>
              <w:rPr>
                <w:rFonts w:ascii="Arial Narrow" w:eastAsiaTheme="minorHAnsi" w:hAnsi="Arial Narrow" w:cs="AgendaPl-RegularCondensed"/>
                <w:color w:val="auto"/>
                <w:sz w:val="16"/>
                <w:szCs w:val="18"/>
                <w:lang w:eastAsia="en-US"/>
              </w:rPr>
            </w:pPr>
            <w:r w:rsidRPr="00411A28"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  <w:t>DZIAŁ 3. PODSTAWY EKOLOGII</w:t>
            </w:r>
          </w:p>
        </w:tc>
      </w:tr>
      <w:tr w:rsidR="00F12583" w:rsidRPr="00411A28" w:rsidTr="00411A28">
        <w:trPr>
          <w:trHeight w:val="34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żywe (biotyczne)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nieożywione (abiotyczne)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, czym zajmuje się ekologia jako nauka</w:t>
            </w:r>
          </w:p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wymienia w kolejności po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A227F2" w:rsidP="00411A28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znaczenie pojęć: eko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system, biocenoza, biotop, populacja</w:t>
            </w:r>
          </w:p>
        </w:tc>
        <w:tc>
          <w:tcPr>
            <w:tcW w:w="296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 zn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aczenie wiedzy ekologicznej w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życiu człowieka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 dla zachowania równowagi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 środowisku przyrodniczym</w:t>
            </w:r>
          </w:p>
        </w:tc>
        <w:tc>
          <w:tcPr>
            <w:tcW w:w="326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analizuje 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zależności między organizmami a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środowiskiem</w:t>
            </w:r>
          </w:p>
        </w:tc>
      </w:tr>
      <w:tr w:rsidR="00F12583" w:rsidRPr="00411A28" w:rsidTr="00411A28">
        <w:trPr>
          <w:trHeight w:val="954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jest populacja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 jakie są jej cechy</w:t>
            </w:r>
          </w:p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je cechy populacji: liczebność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bada liczebność i rozmieszcze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nie wybranego gatunku rośliny zielnej na podstawie instrukcji</w:t>
            </w:r>
          </w:p>
          <w:p w:rsidR="002E120F" w:rsidRPr="00411A28" w:rsidRDefault="002E120F" w:rsidP="00411A28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są rozrodczość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śmiertelność populacji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metodę badania liczebności, rozmieszczenia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zagęszczenia populacji</w:t>
            </w:r>
          </w:p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struktury populacji –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przestrzenną, wiekową 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płci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dokonuje w terenie obserwacji liczebności, rozmieszczenia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zagęszczenia wybranego gatunku rośliny zielnej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 potrzebę st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oso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wania naukowych metod badawczych podczas badania podstawowych cech populacji</w:t>
            </w:r>
          </w:p>
        </w:tc>
      </w:tr>
      <w:tr w:rsidR="00F12583" w:rsidRPr="00411A28" w:rsidTr="00411A28">
        <w:trPr>
          <w:trHeight w:val="67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są pasożytnic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two 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konkurencja</w:t>
            </w:r>
          </w:p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zasoby przyrody,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o które konkurują 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przedstawi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ciele jednego gatunku między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sobą 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ykłady pasożytów wewnętrznych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zewnętrznych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identyfikuje konkurencję</w:t>
            </w:r>
          </w:p>
          <w:p w:rsidR="00F12583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 pasożytnictwo na podstawie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opisu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oddziaływania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, fotografii, rysunków</w:t>
            </w:r>
          </w:p>
          <w:p w:rsidR="002E120F" w:rsidRPr="00411A28" w:rsidRDefault="002E120F" w:rsidP="00F12583">
            <w:pPr>
              <w:jc w:val="right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porównuje oddziaływania antagonistyczne: konkurencję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A227F2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pasożytnictwo</w:t>
            </w:r>
          </w:p>
        </w:tc>
      </w:tr>
      <w:tr w:rsidR="00F12583" w:rsidRPr="00411A28" w:rsidTr="00411A28">
        <w:trPr>
          <w:trHeight w:val="1624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są drapieżnictwo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roślinożerność</w:t>
            </w:r>
          </w:p>
          <w:p w:rsidR="002E120F" w:rsidRPr="00411A28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drapież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ników i ich ofiar oraz roślin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roślinożerców z najbliższego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ykłady przysto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sowań roślin chroniących 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je przed zjadaniem przez rośli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identyfikuje drapieżnictwo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roślinożerność na podstawie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opisu, fotografii, rysunków</w:t>
            </w:r>
          </w:p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adaptacje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zwierząt do odżywiania się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pokarmem roślinnym na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przykładzie wybranego ssaka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roślinożernego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jak zjadający i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zjadani wpływają na swoją liczebność w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populacji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411A28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porównuje oddziaływania an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tagonistyczne: drapieżnictwo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roślinożerność</w:t>
            </w:r>
          </w:p>
        </w:tc>
      </w:tr>
      <w:tr w:rsidR="00F12583" w:rsidRPr="00411A28" w:rsidTr="00411A28">
        <w:trPr>
          <w:trHeight w:val="105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wyróżnia trzy typy relacji nieantagonistycznych</w:t>
            </w:r>
          </w:p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organizmów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z najbliższego otoczenia odno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szących korzyści ze współpracy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na wybranych przykład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ach organizmów wyjaśnia oddzia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ływania nieantagonisty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czne: mutualizm, </w:t>
            </w:r>
            <w:proofErr w:type="spellStart"/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protokooperacją</w:t>
            </w:r>
            <w:proofErr w:type="spellEnd"/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identyfikuje nieantagonistyczne relacje między ga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tunkami na podstawie opisu, fotografii, rysunków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rozróżnia producentów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konsumentów (I-go i kolejnych rzędów), destruentów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wybranej biocenozy lądowej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wodnej</w:t>
            </w:r>
          </w:p>
          <w:p w:rsidR="002E120F" w:rsidRPr="00411A28" w:rsidRDefault="002E120F" w:rsidP="00411A28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są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: łańcuch po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karmowy, poziomy troficzne oraz sieć pokarmowa</w:t>
            </w:r>
          </w:p>
          <w:p w:rsidR="002E120F" w:rsidRPr="00411A28" w:rsidRDefault="002C52D0" w:rsidP="00411A28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uzasadnia rolę destruentów 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przedstawia 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rolę producentów, konsumentów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destruentów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 obiegu materii i przepływie energii przez ekosystem</w:t>
            </w:r>
          </w:p>
          <w:p w:rsidR="002E120F" w:rsidRPr="00411A28" w:rsidRDefault="002C52D0" w:rsidP="00411A28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konstruuje łańcuchy pokar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mowe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strukturę tro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ficzną wybranego ekosystemu</w:t>
            </w:r>
          </w:p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411A28" w:rsidRDefault="00411A28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21. Podsumowanie</w:t>
            </w: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411A28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ascii="Arial Narrow" w:eastAsiaTheme="minorHAnsi" w:hAnsi="Arial Narrow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wszystkie wymagania z lekcji 15–20</w:t>
            </w:r>
          </w:p>
        </w:tc>
      </w:tr>
      <w:tr w:rsidR="00F12583" w:rsidRPr="00411A28" w:rsidTr="00411A28">
        <w:trPr>
          <w:trHeight w:val="60"/>
        </w:trPr>
        <w:tc>
          <w:tcPr>
            <w:tcW w:w="15333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411A28" w:rsidRDefault="002E120F" w:rsidP="002E6BED">
            <w:pPr>
              <w:pStyle w:val="tabela-belkatabele"/>
              <w:ind w:left="172" w:hanging="172"/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</w:pPr>
            <w:r w:rsidRPr="00411A28">
              <w:rPr>
                <w:rStyle w:val="boldasia"/>
                <w:rFonts w:ascii="Arial Narrow" w:hAnsi="Arial Narrow"/>
                <w:caps/>
                <w:color w:val="auto"/>
                <w:sz w:val="16"/>
                <w:szCs w:val="18"/>
              </w:rPr>
              <w:t>DZIAŁ 4. ŚRODOWISKO PRZYRODNICZE – UŻYTKOWANIE I OCHRONA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lastRenderedPageBreak/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podaje przykłady wpływu 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wy- branych czynników abiotycz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porównuje środowisko lądowe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wodne pod kątem czynników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abiotycznych</w:t>
            </w:r>
          </w:p>
        </w:tc>
        <w:tc>
          <w:tcPr>
            <w:tcW w:w="296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wpływu stężenia dwutlenku siarki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w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powietrzu na organizmy</w:t>
            </w:r>
          </w:p>
        </w:tc>
        <w:tc>
          <w:tcPr>
            <w:tcW w:w="326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wyka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zuje powiązania między żywymi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nieożywionymi czynnikami środowiska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co oznacza termin tolerancja ekologiczna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czynnik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ów środowiska, na które organi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co to jest zakre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s tolerancji ekologicznej </w:t>
            </w:r>
          </w:p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gatunków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o wąskim i o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szerokim zakresie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tolerancji ekologicznej wobec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ykłady gatunków wskaźnikowych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wskazuje ich wykorzystanie przez człowieka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określa, co to znaczy, że ga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tunek jest </w:t>
            </w:r>
            <w:proofErr w:type="spellStart"/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eurybiontem</w:t>
            </w:r>
            <w:proofErr w:type="spellEnd"/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lub </w:t>
            </w:r>
            <w:proofErr w:type="spellStart"/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stenobiontem</w:t>
            </w:r>
            <w:proofErr w:type="spellEnd"/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porosty jako organizmy wskaźnikowe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planuje i przeprowadza 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obserwację pozwalającą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określić za pomocą skali p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orostowej stopień zanieczysz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czenia powietrza dwutlenkiem siarki w miejscu zamieszkania</w:t>
            </w:r>
          </w:p>
        </w:tc>
        <w:bookmarkStart w:id="0" w:name="_GoBack"/>
        <w:bookmarkEnd w:id="0"/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24. Odnawialne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zasobów przyrody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dokonuje podziału zasobó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 przyrody na odnawialne i nie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podaje, na podstawie wy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rzykłady pozyskiwania energii z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odnawialnych z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aso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bów przyrody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dlaczego nieodnawialne zasoby przyrody należy racjonalnie użytkować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propozycje ra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cjonalnego gospodarowania zasobami przyrody zgodnie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 zasadą zrównoważonego rozwoju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odaje przykłady różnorodno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ści 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gatunkowej w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gospodarczego użytkowania ekosys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pozi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omy różnorodno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ści biologicznej z podaniem przykładów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przedstawia istotę różnorod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ności biologicznej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określa przyczyny spad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ku różnorodności biologicznej w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ekosys</w:t>
            </w:r>
            <w:r w:rsidR="007173BB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temach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uzasadnia, na wybranych pr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zykładach, że niewłaściwe go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spodarowanie ekosystemami prowadzi do zmniejszania różnorodności biologicznej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działań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przyczyniających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wyjaśnia, w 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jaki sposób ogrody botaniczne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ogrod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y zoolo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ochro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 różnorodności biologicznej w ekosystemach użytkowa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nych przez człowieka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wykazuje związek między ban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kami genów a różnorodnością biologiczną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uzasadnia konieczno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ść ochrony różnorodności bio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logicznej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rozróżnia formy ochrony w Polsce</w:t>
            </w:r>
          </w:p>
          <w:p w:rsidR="002E120F" w:rsidRPr="00411A28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przykłady form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ochrony przyrody w najbliższej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wymienia formy o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chrony w Polsce i uzasadnia ko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nieczność ich stosowania dla za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chowania gatunków i 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charakterystykę wybra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nych form ochrony przyrody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 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</w:t>
            </w: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 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Polsce (park narodowy, rezerwat przyrody, ochrona gatunkowa)</w:t>
            </w:r>
          </w:p>
        </w:tc>
        <w:tc>
          <w:tcPr>
            <w:tcW w:w="2965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411A28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wyjaśnia celowość utworzenia obszarów Natura 2000</w:t>
            </w:r>
          </w:p>
          <w:p w:rsidR="002E120F" w:rsidRPr="00411A28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411A28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• podaje argumenty przemawia</w:t>
            </w:r>
            <w:r w:rsidR="002E120F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F12583" w:rsidRPr="00411A28" w:rsidTr="00411A28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411A28" w:rsidRDefault="00411A28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BoldCondensed"/>
                <w:b/>
                <w:bCs/>
                <w:sz w:val="16"/>
                <w:szCs w:val="18"/>
                <w:lang w:eastAsia="en-US"/>
              </w:rPr>
              <w:t xml:space="preserve">28. Posumowanie </w:t>
            </w: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411A28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Arial Narrow" w:eastAsiaTheme="minorHAnsi" w:hAnsi="Arial Narrow"/>
                <w:sz w:val="16"/>
                <w:szCs w:val="18"/>
                <w:lang w:eastAsia="en-US"/>
              </w:rPr>
            </w:pPr>
            <w:r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 xml:space="preserve">• </w:t>
            </w:r>
            <w:r w:rsidR="002C52D0" w:rsidRPr="00411A28">
              <w:rPr>
                <w:rFonts w:ascii="Arial Narrow" w:eastAsiaTheme="minorHAnsi" w:hAnsi="Arial Narrow" w:cs="AgendaPl-RegularCondensed"/>
                <w:sz w:val="16"/>
                <w:szCs w:val="18"/>
                <w:lang w:eastAsia="en-US"/>
              </w:rPr>
              <w:t>wszystkie wymagania z lekcji 22–27</w:t>
            </w:r>
          </w:p>
        </w:tc>
      </w:tr>
    </w:tbl>
    <w:p w:rsidR="00FC05E3" w:rsidRPr="00411A28" w:rsidRDefault="00FC05E3" w:rsidP="002E6BED">
      <w:pPr>
        <w:pStyle w:val="001TekstpodstawowyNieuzywanefiz"/>
        <w:jc w:val="left"/>
        <w:rPr>
          <w:rFonts w:asciiTheme="minorHAnsi" w:hAnsiTheme="minorHAnsi"/>
          <w:color w:val="auto"/>
          <w:sz w:val="16"/>
          <w:szCs w:val="18"/>
        </w:rPr>
      </w:pPr>
    </w:p>
    <w:sectPr w:rsidR="00FC05E3" w:rsidRPr="00411A28" w:rsidSect="00411A28">
      <w:headerReference w:type="default" r:id="rId8"/>
      <w:footerReference w:type="default" r:id="rId9"/>
      <w:pgSz w:w="16838" w:h="11906" w:orient="landscape"/>
      <w:pgMar w:top="-249" w:right="720" w:bottom="142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A1" w:rsidRDefault="002927A1" w:rsidP="00EA39C6">
      <w:pPr>
        <w:spacing w:after="0" w:line="240" w:lineRule="auto"/>
      </w:pPr>
      <w:r>
        <w:separator/>
      </w:r>
    </w:p>
  </w:endnote>
  <w:endnote w:type="continuationSeparator" w:id="0">
    <w:p w:rsidR="002927A1" w:rsidRDefault="002927A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6" w:rsidRDefault="00EA39C6" w:rsidP="00EA39C6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71869">
      <w:rPr>
        <w:noProof/>
      </w:rPr>
      <w:t>3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A1" w:rsidRDefault="002927A1" w:rsidP="00EA39C6">
      <w:pPr>
        <w:spacing w:after="0" w:line="240" w:lineRule="auto"/>
      </w:pPr>
      <w:r>
        <w:separator/>
      </w:r>
    </w:p>
  </w:footnote>
  <w:footnote w:type="continuationSeparator" w:id="0">
    <w:p w:rsidR="002927A1" w:rsidRDefault="002927A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C6" w:rsidRDefault="00EA39C6" w:rsidP="00EA39C6">
    <w:pPr>
      <w:pStyle w:val="Nagwek"/>
      <w:tabs>
        <w:tab w:val="clear" w:pos="9072"/>
      </w:tabs>
      <w:ind w:right="-283"/>
    </w:pPr>
    <w:r>
      <w:tab/>
    </w:r>
    <w:r>
      <w:tab/>
    </w:r>
    <w:r>
      <w:tab/>
      <w:t xml:space="preserve">         </w:t>
    </w:r>
    <w:r>
      <w:tab/>
    </w:r>
  </w:p>
  <w:p w:rsidR="00EA39C6" w:rsidRDefault="00EA3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D5B"/>
    <w:multiLevelType w:val="hybridMultilevel"/>
    <w:tmpl w:val="1D0471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A2087B"/>
    <w:multiLevelType w:val="hybridMultilevel"/>
    <w:tmpl w:val="EDAEBAD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EB96EAA"/>
    <w:multiLevelType w:val="hybridMultilevel"/>
    <w:tmpl w:val="A210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C1F"/>
    <w:multiLevelType w:val="hybridMultilevel"/>
    <w:tmpl w:val="6EE84024"/>
    <w:lvl w:ilvl="0" w:tplc="049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7"/>
    <w:rsid w:val="00236783"/>
    <w:rsid w:val="002927A1"/>
    <w:rsid w:val="002C52D0"/>
    <w:rsid w:val="002E120F"/>
    <w:rsid w:val="002E6BED"/>
    <w:rsid w:val="00381A0C"/>
    <w:rsid w:val="00411A28"/>
    <w:rsid w:val="005C2D94"/>
    <w:rsid w:val="00617A17"/>
    <w:rsid w:val="0063690C"/>
    <w:rsid w:val="007173BB"/>
    <w:rsid w:val="008257EB"/>
    <w:rsid w:val="00943F44"/>
    <w:rsid w:val="0095716E"/>
    <w:rsid w:val="00A227F2"/>
    <w:rsid w:val="00A514E9"/>
    <w:rsid w:val="00AD60DC"/>
    <w:rsid w:val="00B71869"/>
    <w:rsid w:val="00E273CF"/>
    <w:rsid w:val="00EA39C6"/>
    <w:rsid w:val="00F12583"/>
    <w:rsid w:val="00FC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124D549-79E4-4360-BE72-347BD86D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125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22CC-68D1-47B9-B951-57804AC0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Barbara Pietruczuk-Godoń</cp:lastModifiedBy>
  <cp:revision>4</cp:revision>
  <cp:lastPrinted>2019-09-06T09:05:00Z</cp:lastPrinted>
  <dcterms:created xsi:type="dcterms:W3CDTF">2019-03-19T19:03:00Z</dcterms:created>
  <dcterms:modified xsi:type="dcterms:W3CDTF">2019-09-06T09:14:00Z</dcterms:modified>
</cp:coreProperties>
</file>