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8E" w:rsidRPr="00120F8E" w:rsidRDefault="00195FF1" w:rsidP="006C4C8E">
      <w:pPr>
        <w:shd w:val="clear" w:color="auto" w:fill="FFFFFF"/>
        <w:spacing w:before="120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6C4C8E" w:rsidRPr="00120F8E">
        <w:rPr>
          <w:b/>
          <w:bCs/>
          <w:color w:val="000000"/>
          <w:spacing w:val="-1"/>
          <w:sz w:val="22"/>
          <w:szCs w:val="22"/>
        </w:rPr>
        <w:t>K</w:t>
      </w:r>
      <w:r w:rsidR="006C4C8E" w:rsidRPr="00120F8E">
        <w:rPr>
          <w:rFonts w:eastAsia="Times New Roman"/>
          <w:b/>
          <w:bCs/>
          <w:color w:val="000000"/>
          <w:spacing w:val="-1"/>
          <w:sz w:val="22"/>
          <w:szCs w:val="22"/>
        </w:rPr>
        <w:t>ÚPNA ZMLUVA č.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0E4DD2">
        <w:rPr>
          <w:rFonts w:eastAsia="Times New Roman"/>
          <w:b/>
          <w:bCs/>
          <w:color w:val="000000"/>
          <w:spacing w:val="-1"/>
          <w:sz w:val="22"/>
          <w:szCs w:val="22"/>
        </w:rPr>
        <w:t>0</w:t>
      </w:r>
      <w:r w:rsidR="003F732F">
        <w:rPr>
          <w:rFonts w:eastAsia="Times New Roman"/>
          <w:b/>
          <w:bCs/>
          <w:color w:val="000000"/>
          <w:spacing w:val="-1"/>
          <w:sz w:val="22"/>
          <w:szCs w:val="22"/>
        </w:rPr>
        <w:t>3</w:t>
      </w:r>
      <w:r w:rsidR="000E4DD2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/2019/ŠJ </w:t>
      </w:r>
    </w:p>
    <w:p w:rsidR="006C4C8E" w:rsidRDefault="006C4C8E" w:rsidP="006C4C8E">
      <w:pPr>
        <w:shd w:val="clear" w:color="auto" w:fill="FFFFFF"/>
        <w:spacing w:before="120"/>
        <w:jc w:val="center"/>
        <w:rPr>
          <w:sz w:val="22"/>
          <w:szCs w:val="22"/>
        </w:rPr>
      </w:pPr>
      <w:r w:rsidRPr="00120F8E">
        <w:rPr>
          <w:color w:val="000000"/>
          <w:spacing w:val="-1"/>
          <w:sz w:val="22"/>
          <w:szCs w:val="22"/>
        </w:rPr>
        <w:t>uzavret</w:t>
      </w:r>
      <w:r w:rsidRPr="00120F8E">
        <w:rPr>
          <w:rFonts w:eastAsia="Times New Roman"/>
          <w:color w:val="000000"/>
          <w:spacing w:val="-1"/>
          <w:sz w:val="22"/>
          <w:szCs w:val="22"/>
        </w:rPr>
        <w:t xml:space="preserve">á v zmysle § 409 </w:t>
      </w:r>
      <w:r w:rsidRPr="00120F8E">
        <w:rPr>
          <w:rFonts w:eastAsia="Times New Roman"/>
          <w:bCs/>
          <w:color w:val="000000"/>
          <w:spacing w:val="-1"/>
          <w:sz w:val="22"/>
          <w:szCs w:val="22"/>
        </w:rPr>
        <w:t xml:space="preserve">a </w:t>
      </w:r>
      <w:proofErr w:type="spellStart"/>
      <w:r w:rsidRPr="00120F8E">
        <w:rPr>
          <w:rFonts w:eastAsia="Times New Roman"/>
          <w:color w:val="000000"/>
          <w:spacing w:val="-1"/>
          <w:sz w:val="22"/>
          <w:szCs w:val="22"/>
        </w:rPr>
        <w:t>nasl</w:t>
      </w:r>
      <w:proofErr w:type="spellEnd"/>
      <w:r w:rsidRPr="00120F8E">
        <w:rPr>
          <w:rFonts w:eastAsia="Times New Roman"/>
          <w:color w:val="000000"/>
          <w:spacing w:val="-1"/>
          <w:sz w:val="22"/>
          <w:szCs w:val="22"/>
        </w:rPr>
        <w:t>. Obchodného zákonníka</w:t>
      </w:r>
    </w:p>
    <w:p w:rsidR="006C4C8E" w:rsidRPr="00120F8E" w:rsidRDefault="006C4C8E" w:rsidP="006C4C8E">
      <w:pPr>
        <w:shd w:val="clear" w:color="auto" w:fill="FFFFFF"/>
        <w:spacing w:before="120"/>
        <w:jc w:val="center"/>
        <w:rPr>
          <w:b/>
          <w:sz w:val="22"/>
          <w:szCs w:val="22"/>
        </w:rPr>
      </w:pPr>
      <w:r w:rsidRPr="00120F8E">
        <w:rPr>
          <w:b/>
          <w:sz w:val="22"/>
          <w:szCs w:val="22"/>
        </w:rPr>
        <w:t>Článok I</w:t>
      </w:r>
    </w:p>
    <w:p w:rsidR="006C4C8E" w:rsidRPr="00120F8E" w:rsidRDefault="006C4C8E" w:rsidP="006C4C8E">
      <w:pPr>
        <w:shd w:val="clear" w:color="auto" w:fill="FFFFFF"/>
        <w:spacing w:before="120"/>
        <w:jc w:val="center"/>
        <w:rPr>
          <w:b/>
          <w:sz w:val="22"/>
          <w:szCs w:val="22"/>
        </w:rPr>
      </w:pPr>
      <w:r w:rsidRPr="00120F8E">
        <w:rPr>
          <w:b/>
          <w:sz w:val="22"/>
          <w:szCs w:val="22"/>
        </w:rPr>
        <w:t>Zmluvné strany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b/>
          <w:bCs/>
          <w:color w:val="000000"/>
          <w:spacing w:val="-11"/>
          <w:sz w:val="22"/>
          <w:szCs w:val="22"/>
        </w:rPr>
        <w:t>Kupuj</w:t>
      </w:r>
      <w:r w:rsidRPr="00120F8E">
        <w:rPr>
          <w:rFonts w:eastAsia="Times New Roman"/>
          <w:b/>
          <w:bCs/>
          <w:color w:val="000000"/>
          <w:spacing w:val="-11"/>
          <w:sz w:val="22"/>
          <w:szCs w:val="22"/>
        </w:rPr>
        <w:t>úci:</w:t>
      </w:r>
    </w:p>
    <w:p w:rsidR="00DF74FD" w:rsidRDefault="006C4C8E" w:rsidP="00DF74FD">
      <w:pPr>
        <w:shd w:val="clear" w:color="auto" w:fill="FFFFFF"/>
        <w:tabs>
          <w:tab w:val="left" w:pos="1575"/>
        </w:tabs>
        <w:spacing w:before="12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Názov</w:t>
      </w:r>
      <w:r w:rsidR="00DF74FD">
        <w:rPr>
          <w:color w:val="000000"/>
          <w:spacing w:val="-2"/>
          <w:sz w:val="22"/>
          <w:szCs w:val="22"/>
        </w:rPr>
        <w:tab/>
      </w:r>
      <w:r w:rsidR="000E4DD2">
        <w:rPr>
          <w:color w:val="000000"/>
          <w:spacing w:val="-2"/>
          <w:sz w:val="22"/>
          <w:szCs w:val="22"/>
        </w:rPr>
        <w:t xml:space="preserve">    </w:t>
      </w:r>
      <w:r w:rsidR="00DF74FD">
        <w:rPr>
          <w:color w:val="000000"/>
          <w:spacing w:val="-2"/>
          <w:sz w:val="22"/>
          <w:szCs w:val="22"/>
        </w:rPr>
        <w:t xml:space="preserve">Gymnázium a základná škola Sándora Máraiho s vyučovacím jazykom    </w:t>
      </w:r>
    </w:p>
    <w:p w:rsidR="006C4C8E" w:rsidRDefault="00DF74FD" w:rsidP="00DF74FD">
      <w:pPr>
        <w:shd w:val="clear" w:color="auto" w:fill="FFFFFF"/>
        <w:tabs>
          <w:tab w:val="left" w:pos="1575"/>
        </w:tabs>
        <w:spacing w:before="12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             </w:t>
      </w:r>
      <w:r w:rsidR="000E4DD2">
        <w:rPr>
          <w:color w:val="000000"/>
          <w:spacing w:val="-2"/>
          <w:sz w:val="22"/>
          <w:szCs w:val="22"/>
        </w:rPr>
        <w:t xml:space="preserve">    </w:t>
      </w:r>
      <w:r>
        <w:rPr>
          <w:color w:val="000000"/>
          <w:spacing w:val="-2"/>
          <w:sz w:val="22"/>
          <w:szCs w:val="22"/>
        </w:rPr>
        <w:t xml:space="preserve">maďarským – </w:t>
      </w:r>
      <w:proofErr w:type="spellStart"/>
      <w:r>
        <w:rPr>
          <w:color w:val="000000"/>
          <w:spacing w:val="-2"/>
          <w:sz w:val="22"/>
          <w:szCs w:val="22"/>
        </w:rPr>
        <w:t>Márai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Sándor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Magyar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Tanít</w:t>
      </w:r>
      <w:r w:rsidR="000E4DD2">
        <w:rPr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si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Nyelv</w:t>
      </w:r>
      <w:r w:rsidR="00E3781F">
        <w:rPr>
          <w:color w:val="000000"/>
          <w:spacing w:val="-2"/>
          <w:sz w:val="22"/>
          <w:szCs w:val="22"/>
        </w:rPr>
        <w:t>ű</w:t>
      </w:r>
      <w:proofErr w:type="spellEnd"/>
      <w:r w:rsidR="00E3781F">
        <w:rPr>
          <w:color w:val="000000"/>
          <w:spacing w:val="-2"/>
          <w:sz w:val="22"/>
          <w:szCs w:val="22"/>
        </w:rPr>
        <w:t xml:space="preserve"> </w:t>
      </w:r>
      <w:proofErr w:type="spellStart"/>
      <w:r w:rsidR="00E3781F">
        <w:rPr>
          <w:color w:val="000000"/>
          <w:spacing w:val="-2"/>
          <w:sz w:val="22"/>
          <w:szCs w:val="22"/>
        </w:rPr>
        <w:t>Gimnázium</w:t>
      </w:r>
      <w:proofErr w:type="spellEnd"/>
      <w:r w:rsidR="00E3781F">
        <w:rPr>
          <w:color w:val="000000"/>
          <w:spacing w:val="-2"/>
          <w:sz w:val="22"/>
          <w:szCs w:val="22"/>
        </w:rPr>
        <w:t xml:space="preserve"> </w:t>
      </w:r>
      <w:proofErr w:type="spellStart"/>
      <w:r w:rsidR="00E3781F">
        <w:rPr>
          <w:color w:val="000000"/>
          <w:spacing w:val="-2"/>
          <w:sz w:val="22"/>
          <w:szCs w:val="22"/>
        </w:rPr>
        <w:t>és</w:t>
      </w:r>
      <w:proofErr w:type="spellEnd"/>
      <w:r w:rsidR="00E3781F">
        <w:rPr>
          <w:color w:val="000000"/>
          <w:spacing w:val="-2"/>
          <w:sz w:val="22"/>
          <w:szCs w:val="22"/>
        </w:rPr>
        <w:t xml:space="preserve"> </w:t>
      </w:r>
      <w:proofErr w:type="spellStart"/>
      <w:r w:rsidR="00E3781F">
        <w:rPr>
          <w:color w:val="000000"/>
          <w:spacing w:val="-2"/>
          <w:sz w:val="22"/>
          <w:szCs w:val="22"/>
        </w:rPr>
        <w:t>Alapisk</w:t>
      </w:r>
      <w:r w:rsidR="000E4DD2">
        <w:rPr>
          <w:color w:val="000000"/>
          <w:spacing w:val="-2"/>
          <w:sz w:val="22"/>
          <w:szCs w:val="22"/>
        </w:rPr>
        <w:t>o</w:t>
      </w:r>
      <w:r w:rsidR="00E3781F">
        <w:rPr>
          <w:color w:val="000000"/>
          <w:spacing w:val="-2"/>
          <w:sz w:val="22"/>
          <w:szCs w:val="22"/>
        </w:rPr>
        <w:t>la</w:t>
      </w:r>
      <w:proofErr w:type="spellEnd"/>
    </w:p>
    <w:p w:rsidR="006C4C8E" w:rsidRDefault="006C4C8E" w:rsidP="006C4C8E">
      <w:pPr>
        <w:shd w:val="clear" w:color="auto" w:fill="FFFFFF"/>
        <w:spacing w:before="12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Sídlo</w:t>
      </w:r>
      <w:r w:rsidR="00E3781F">
        <w:rPr>
          <w:color w:val="000000"/>
          <w:spacing w:val="-2"/>
          <w:sz w:val="22"/>
          <w:szCs w:val="22"/>
        </w:rPr>
        <w:t xml:space="preserve">                  </w:t>
      </w:r>
      <w:r w:rsidR="000E4DD2">
        <w:rPr>
          <w:color w:val="000000"/>
          <w:spacing w:val="-2"/>
          <w:sz w:val="22"/>
          <w:szCs w:val="22"/>
        </w:rPr>
        <w:t xml:space="preserve">     </w:t>
      </w:r>
      <w:r w:rsidR="00E3781F">
        <w:rPr>
          <w:color w:val="000000"/>
          <w:spacing w:val="-2"/>
          <w:sz w:val="22"/>
          <w:szCs w:val="22"/>
        </w:rPr>
        <w:t>Kuzmányho 06</w:t>
      </w:r>
      <w:r w:rsidR="000E4DD2">
        <w:rPr>
          <w:color w:val="000000"/>
          <w:spacing w:val="-2"/>
          <w:sz w:val="22"/>
          <w:szCs w:val="22"/>
        </w:rPr>
        <w:t xml:space="preserve">, 041 74 Košice 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1"/>
          <w:sz w:val="22"/>
          <w:szCs w:val="22"/>
        </w:rPr>
        <w:t>Zast</w:t>
      </w:r>
      <w:r w:rsidRPr="00120F8E">
        <w:rPr>
          <w:rFonts w:eastAsia="Times New Roman"/>
          <w:color w:val="000000"/>
          <w:spacing w:val="-1"/>
          <w:sz w:val="22"/>
          <w:szCs w:val="22"/>
        </w:rPr>
        <w:t>úpen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ý </w:t>
      </w:r>
      <w:r w:rsidR="000E4DD2">
        <w:rPr>
          <w:rFonts w:eastAsia="Times New Roman"/>
          <w:color w:val="000000"/>
          <w:spacing w:val="-1"/>
          <w:sz w:val="22"/>
          <w:szCs w:val="22"/>
        </w:rPr>
        <w:t xml:space="preserve">             Mgr. Eva CSURKÓ</w:t>
      </w:r>
      <w:r w:rsidRPr="00120F8E">
        <w:rPr>
          <w:rFonts w:eastAsia="Times New Roman"/>
          <w:color w:val="000000"/>
          <w:spacing w:val="-1"/>
          <w:sz w:val="22"/>
          <w:szCs w:val="22"/>
        </w:rPr>
        <w:t>, riaditeľ</w:t>
      </w:r>
      <w:r w:rsidR="000E4DD2">
        <w:rPr>
          <w:rFonts w:eastAsia="Times New Roman"/>
          <w:color w:val="000000"/>
          <w:spacing w:val="-1"/>
          <w:sz w:val="22"/>
          <w:szCs w:val="22"/>
        </w:rPr>
        <w:t>ka</w:t>
      </w:r>
      <w:r w:rsidRPr="00120F8E">
        <w:rPr>
          <w:rFonts w:eastAsia="Times New Roman"/>
          <w:color w:val="000000"/>
          <w:spacing w:val="-1"/>
          <w:sz w:val="22"/>
          <w:szCs w:val="22"/>
        </w:rPr>
        <w:t xml:space="preserve"> školy</w:t>
      </w:r>
    </w:p>
    <w:p w:rsidR="006C4C8E" w:rsidRPr="00120F8E" w:rsidRDefault="006C4C8E" w:rsidP="000E4DD2">
      <w:pPr>
        <w:shd w:val="clear" w:color="auto" w:fill="FFFFFF"/>
        <w:tabs>
          <w:tab w:val="left" w:pos="1605"/>
        </w:tabs>
        <w:spacing w:before="120"/>
        <w:rPr>
          <w:sz w:val="22"/>
          <w:szCs w:val="22"/>
        </w:rPr>
      </w:pPr>
      <w:r w:rsidRPr="00120F8E">
        <w:rPr>
          <w:color w:val="000000"/>
          <w:spacing w:val="-5"/>
          <w:sz w:val="22"/>
          <w:szCs w:val="22"/>
        </w:rPr>
        <w:t>I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ČO: </w:t>
      </w:r>
      <w:r w:rsidR="000E4DD2">
        <w:rPr>
          <w:rFonts w:eastAsia="Times New Roman"/>
          <w:color w:val="000000"/>
          <w:spacing w:val="-5"/>
          <w:sz w:val="22"/>
          <w:szCs w:val="22"/>
        </w:rPr>
        <w:t xml:space="preserve">                        00 161 004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2"/>
          <w:sz w:val="22"/>
          <w:szCs w:val="22"/>
        </w:rPr>
        <w:t>DI</w:t>
      </w:r>
      <w:r>
        <w:rPr>
          <w:rFonts w:eastAsia="Times New Roman"/>
          <w:color w:val="000000"/>
          <w:spacing w:val="-2"/>
          <w:sz w:val="22"/>
          <w:szCs w:val="22"/>
        </w:rPr>
        <w:t>Č:</w:t>
      </w:r>
      <w:r w:rsidR="000E4DD2">
        <w:rPr>
          <w:rFonts w:eastAsia="Times New Roman"/>
          <w:color w:val="000000"/>
          <w:spacing w:val="-2"/>
          <w:sz w:val="22"/>
          <w:szCs w:val="22"/>
        </w:rPr>
        <w:t xml:space="preserve">                        20 20 762 392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2"/>
          <w:sz w:val="22"/>
          <w:szCs w:val="22"/>
        </w:rPr>
        <w:t>Bankov</w:t>
      </w:r>
      <w:r w:rsidRPr="00120F8E">
        <w:rPr>
          <w:rFonts w:eastAsia="Times New Roman"/>
          <w:color w:val="000000"/>
          <w:spacing w:val="-2"/>
          <w:sz w:val="22"/>
          <w:szCs w:val="22"/>
        </w:rPr>
        <w:t>é spojenie:</w:t>
      </w:r>
      <w:r w:rsidR="000E4DD2">
        <w:rPr>
          <w:rFonts w:eastAsia="Times New Roman"/>
          <w:color w:val="000000"/>
          <w:spacing w:val="-2"/>
          <w:sz w:val="22"/>
          <w:szCs w:val="22"/>
        </w:rPr>
        <w:t xml:space="preserve"> Štátna pokladnica </w:t>
      </w:r>
      <w:r w:rsidRPr="00120F8E">
        <w:rPr>
          <w:rFonts w:eastAsia="Times New Roman"/>
          <w:color w:val="000000"/>
          <w:spacing w:val="-2"/>
          <w:sz w:val="22"/>
          <w:szCs w:val="22"/>
        </w:rPr>
        <w:t xml:space="preserve"> 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rFonts w:eastAsia="Times New Roman"/>
          <w:color w:val="000000"/>
          <w:spacing w:val="1"/>
          <w:sz w:val="22"/>
          <w:szCs w:val="22"/>
        </w:rPr>
        <w:t>Číslo účtu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v tvare IBAN:</w:t>
      </w:r>
      <w:r w:rsidR="000648F2">
        <w:rPr>
          <w:rFonts w:eastAsia="Times New Roman"/>
          <w:color w:val="000000"/>
          <w:spacing w:val="1"/>
          <w:sz w:val="22"/>
          <w:szCs w:val="22"/>
        </w:rPr>
        <w:t xml:space="preserve"> SK 87 8180 0000 0070 0021 2259 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z w:val="22"/>
          <w:szCs w:val="22"/>
        </w:rPr>
        <w:t xml:space="preserve">(v </w:t>
      </w:r>
      <w:r w:rsidRPr="00120F8E">
        <w:rPr>
          <w:rFonts w:eastAsia="Times New Roman"/>
          <w:color w:val="000000"/>
          <w:sz w:val="22"/>
          <w:szCs w:val="22"/>
        </w:rPr>
        <w:t>ďalšom kupujúci)</w:t>
      </w:r>
    </w:p>
    <w:p w:rsidR="006C4C8E" w:rsidRDefault="006C4C8E" w:rsidP="006C4C8E">
      <w:pPr>
        <w:shd w:val="clear" w:color="auto" w:fill="FFFFFF"/>
        <w:spacing w:before="120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>a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b/>
          <w:bCs/>
          <w:color w:val="000000"/>
          <w:spacing w:val="-9"/>
          <w:sz w:val="22"/>
          <w:szCs w:val="22"/>
        </w:rPr>
        <w:t>Pred</w:t>
      </w:r>
      <w:r w:rsidRPr="00120F8E">
        <w:rPr>
          <w:rFonts w:eastAsia="Times New Roman"/>
          <w:b/>
          <w:bCs/>
          <w:color w:val="000000"/>
          <w:spacing w:val="-9"/>
          <w:sz w:val="22"/>
          <w:szCs w:val="22"/>
        </w:rPr>
        <w:t>ávajúci:</w:t>
      </w:r>
    </w:p>
    <w:p w:rsidR="006C4C8E" w:rsidRDefault="006C4C8E" w:rsidP="003F337F">
      <w:pPr>
        <w:shd w:val="clear" w:color="auto" w:fill="FFFFFF"/>
        <w:tabs>
          <w:tab w:val="left" w:pos="1800"/>
        </w:tabs>
        <w:spacing w:before="12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Názov</w:t>
      </w:r>
      <w:r w:rsidR="003F337F">
        <w:rPr>
          <w:color w:val="000000"/>
          <w:spacing w:val="-2"/>
          <w:sz w:val="22"/>
          <w:szCs w:val="22"/>
        </w:rPr>
        <w:tab/>
        <w:t>INMEDIA, spol. s r. o.</w:t>
      </w:r>
    </w:p>
    <w:p w:rsidR="006C4C8E" w:rsidRDefault="006C4C8E" w:rsidP="006C4C8E">
      <w:pPr>
        <w:shd w:val="clear" w:color="auto" w:fill="FFFFFF"/>
        <w:spacing w:before="12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Sídlo</w:t>
      </w:r>
      <w:r w:rsidR="003F337F">
        <w:rPr>
          <w:color w:val="000000"/>
          <w:spacing w:val="-2"/>
          <w:sz w:val="22"/>
          <w:szCs w:val="22"/>
        </w:rPr>
        <w:t xml:space="preserve">                      Námestie SNP 11, 960 01 Zvolen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1"/>
          <w:sz w:val="22"/>
          <w:szCs w:val="22"/>
        </w:rPr>
        <w:t>Zast</w:t>
      </w:r>
      <w:r w:rsidRPr="00120F8E">
        <w:rPr>
          <w:rFonts w:eastAsia="Times New Roman"/>
          <w:color w:val="000000"/>
          <w:spacing w:val="-1"/>
          <w:sz w:val="22"/>
          <w:szCs w:val="22"/>
        </w:rPr>
        <w:t>úpen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ý </w:t>
      </w:r>
      <w:r w:rsidR="003F337F">
        <w:rPr>
          <w:rFonts w:eastAsia="Times New Roman"/>
          <w:color w:val="000000"/>
          <w:spacing w:val="-1"/>
          <w:sz w:val="22"/>
          <w:szCs w:val="22"/>
        </w:rPr>
        <w:t xml:space="preserve">            Ing. Miloš </w:t>
      </w:r>
      <w:proofErr w:type="spellStart"/>
      <w:r w:rsidR="003F337F">
        <w:rPr>
          <w:rFonts w:eastAsia="Times New Roman"/>
          <w:color w:val="000000"/>
          <w:spacing w:val="-1"/>
          <w:sz w:val="22"/>
          <w:szCs w:val="22"/>
        </w:rPr>
        <w:t>Kriho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>,</w:t>
      </w:r>
      <w:r w:rsidR="003F337F">
        <w:rPr>
          <w:rFonts w:eastAsia="Times New Roman"/>
          <w:color w:val="000000"/>
          <w:spacing w:val="-1"/>
          <w:sz w:val="22"/>
          <w:szCs w:val="22"/>
        </w:rPr>
        <w:t xml:space="preserve"> Mgr. Lucia </w:t>
      </w:r>
      <w:proofErr w:type="spellStart"/>
      <w:r w:rsidR="003F337F">
        <w:rPr>
          <w:rFonts w:eastAsia="Times New Roman"/>
          <w:color w:val="000000"/>
          <w:spacing w:val="-1"/>
          <w:sz w:val="22"/>
          <w:szCs w:val="22"/>
        </w:rPr>
        <w:t>Krihová</w:t>
      </w:r>
      <w:proofErr w:type="spellEnd"/>
      <w:r w:rsidR="003F337F">
        <w:rPr>
          <w:rFonts w:eastAsia="Times New Roman"/>
          <w:color w:val="000000"/>
          <w:spacing w:val="-1"/>
          <w:sz w:val="22"/>
          <w:szCs w:val="22"/>
        </w:rPr>
        <w:t>, konatelia spoločnosti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5"/>
          <w:sz w:val="22"/>
          <w:szCs w:val="22"/>
        </w:rPr>
        <w:t>I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ČO: </w:t>
      </w:r>
      <w:r w:rsidR="003F337F">
        <w:rPr>
          <w:rFonts w:eastAsia="Times New Roman"/>
          <w:color w:val="000000"/>
          <w:spacing w:val="-5"/>
          <w:sz w:val="22"/>
          <w:szCs w:val="22"/>
        </w:rPr>
        <w:t xml:space="preserve">                       36019208</w:t>
      </w:r>
    </w:p>
    <w:p w:rsidR="006C4C8E" w:rsidRDefault="006C4C8E" w:rsidP="008B07F3">
      <w:pPr>
        <w:shd w:val="clear" w:color="auto" w:fill="FFFFFF"/>
        <w:tabs>
          <w:tab w:val="left" w:pos="4678"/>
        </w:tabs>
        <w:spacing w:before="120"/>
        <w:rPr>
          <w:rFonts w:eastAsia="Times New Roman"/>
          <w:color w:val="000000"/>
          <w:spacing w:val="-2"/>
          <w:sz w:val="22"/>
          <w:szCs w:val="22"/>
        </w:rPr>
      </w:pPr>
      <w:r w:rsidRPr="00120F8E">
        <w:rPr>
          <w:color w:val="000000"/>
          <w:spacing w:val="-2"/>
          <w:sz w:val="22"/>
          <w:szCs w:val="22"/>
        </w:rPr>
        <w:t>DI</w:t>
      </w:r>
      <w:r>
        <w:rPr>
          <w:rFonts w:eastAsia="Times New Roman"/>
          <w:color w:val="000000"/>
          <w:spacing w:val="-2"/>
          <w:sz w:val="22"/>
          <w:szCs w:val="22"/>
        </w:rPr>
        <w:t>Č:</w:t>
      </w:r>
      <w:r w:rsidR="003F337F">
        <w:rPr>
          <w:rFonts w:eastAsia="Times New Roman"/>
          <w:color w:val="000000"/>
          <w:spacing w:val="-2"/>
          <w:sz w:val="22"/>
          <w:szCs w:val="22"/>
        </w:rPr>
        <w:t xml:space="preserve">                       2020066829 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IČ DPH:</w:t>
      </w:r>
      <w:r w:rsidR="003F337F">
        <w:rPr>
          <w:rFonts w:eastAsia="Times New Roman"/>
          <w:color w:val="000000"/>
          <w:spacing w:val="-2"/>
          <w:sz w:val="22"/>
          <w:szCs w:val="22"/>
        </w:rPr>
        <w:t xml:space="preserve">                 SK2020066829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2"/>
          <w:sz w:val="22"/>
          <w:szCs w:val="22"/>
        </w:rPr>
        <w:t>Bankov</w:t>
      </w:r>
      <w:r w:rsidRPr="00120F8E">
        <w:rPr>
          <w:rFonts w:eastAsia="Times New Roman"/>
          <w:color w:val="000000"/>
          <w:spacing w:val="-2"/>
          <w:sz w:val="22"/>
          <w:szCs w:val="22"/>
        </w:rPr>
        <w:t xml:space="preserve">é spojenie: </w:t>
      </w:r>
      <w:r w:rsidR="003F337F">
        <w:rPr>
          <w:rFonts w:eastAsia="Times New Roman"/>
          <w:color w:val="000000"/>
          <w:spacing w:val="-2"/>
          <w:sz w:val="22"/>
          <w:szCs w:val="22"/>
        </w:rPr>
        <w:t xml:space="preserve">UniCredit Bank </w:t>
      </w:r>
      <w:proofErr w:type="spellStart"/>
      <w:r w:rsidR="003F337F">
        <w:rPr>
          <w:rFonts w:eastAsia="Times New Roman"/>
          <w:color w:val="000000"/>
          <w:spacing w:val="-2"/>
          <w:sz w:val="22"/>
          <w:szCs w:val="22"/>
        </w:rPr>
        <w:t>Czech</w:t>
      </w:r>
      <w:proofErr w:type="spellEnd"/>
      <w:r w:rsidR="003F337F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proofErr w:type="spellStart"/>
      <w:r w:rsidR="003F337F">
        <w:rPr>
          <w:rFonts w:eastAsia="Times New Roman"/>
          <w:color w:val="000000"/>
          <w:spacing w:val="-2"/>
          <w:sz w:val="22"/>
          <w:szCs w:val="22"/>
        </w:rPr>
        <w:t>Republic</w:t>
      </w:r>
      <w:proofErr w:type="spellEnd"/>
      <w:r w:rsidR="003F337F">
        <w:rPr>
          <w:rFonts w:eastAsia="Times New Roman"/>
          <w:color w:val="000000"/>
          <w:spacing w:val="-2"/>
          <w:sz w:val="22"/>
          <w:szCs w:val="22"/>
        </w:rPr>
        <w:t xml:space="preserve"> and Slovakia, </w:t>
      </w:r>
      <w:proofErr w:type="spellStart"/>
      <w:r w:rsidR="003F337F">
        <w:rPr>
          <w:rFonts w:eastAsia="Times New Roman"/>
          <w:color w:val="000000"/>
          <w:spacing w:val="-2"/>
          <w:sz w:val="22"/>
          <w:szCs w:val="22"/>
        </w:rPr>
        <w:t>a.s</w:t>
      </w:r>
      <w:proofErr w:type="spellEnd"/>
      <w:r w:rsidR="003F337F">
        <w:rPr>
          <w:rFonts w:eastAsia="Times New Roman"/>
          <w:color w:val="000000"/>
          <w:spacing w:val="-2"/>
          <w:sz w:val="22"/>
          <w:szCs w:val="22"/>
        </w:rPr>
        <w:t xml:space="preserve">. </w:t>
      </w:r>
    </w:p>
    <w:p w:rsidR="006C4C8E" w:rsidRDefault="006C4C8E" w:rsidP="006C4C8E">
      <w:pPr>
        <w:shd w:val="clear" w:color="auto" w:fill="FFFFFF"/>
        <w:spacing w:before="120"/>
        <w:rPr>
          <w:rFonts w:eastAsia="Times New Roman"/>
          <w:color w:val="000000"/>
          <w:spacing w:val="1"/>
          <w:sz w:val="22"/>
          <w:szCs w:val="22"/>
        </w:rPr>
      </w:pPr>
      <w:r w:rsidRPr="00120F8E">
        <w:rPr>
          <w:rFonts w:eastAsia="Times New Roman"/>
          <w:color w:val="000000"/>
          <w:spacing w:val="1"/>
          <w:sz w:val="22"/>
          <w:szCs w:val="22"/>
        </w:rPr>
        <w:t>Číslo účtu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v tvare IBAN:</w:t>
      </w:r>
      <w:r w:rsidR="003F337F">
        <w:rPr>
          <w:rFonts w:eastAsia="Times New Roman"/>
          <w:color w:val="000000"/>
          <w:spacing w:val="1"/>
          <w:sz w:val="22"/>
          <w:szCs w:val="22"/>
        </w:rPr>
        <w:t xml:space="preserve"> SK2211110000006619429000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Zápis v OR SR/ŽR SR:</w:t>
      </w:r>
      <w:r w:rsidR="003F337F">
        <w:rPr>
          <w:rFonts w:eastAsia="Times New Roman"/>
          <w:color w:val="000000"/>
          <w:spacing w:val="1"/>
          <w:sz w:val="22"/>
          <w:szCs w:val="22"/>
        </w:rPr>
        <w:t xml:space="preserve"> Banská Bystrica, Oddiel: </w:t>
      </w:r>
      <w:proofErr w:type="spellStart"/>
      <w:r w:rsidR="003F337F">
        <w:rPr>
          <w:rFonts w:eastAsia="Times New Roman"/>
          <w:color w:val="000000"/>
          <w:spacing w:val="1"/>
          <w:sz w:val="22"/>
          <w:szCs w:val="22"/>
        </w:rPr>
        <w:t>Sro</w:t>
      </w:r>
      <w:proofErr w:type="spellEnd"/>
      <w:r w:rsidR="003F337F">
        <w:rPr>
          <w:rFonts w:eastAsia="Times New Roman"/>
          <w:color w:val="000000"/>
          <w:spacing w:val="1"/>
          <w:sz w:val="22"/>
          <w:szCs w:val="22"/>
        </w:rPr>
        <w:t>, Vložka č. 4345/S</w:t>
      </w:r>
    </w:p>
    <w:p w:rsidR="006C4C8E" w:rsidRPr="00120F8E" w:rsidRDefault="006C4C8E" w:rsidP="006C4C8E">
      <w:pPr>
        <w:shd w:val="clear" w:color="auto" w:fill="FFFFFF"/>
        <w:spacing w:before="120"/>
        <w:rPr>
          <w:sz w:val="22"/>
          <w:szCs w:val="22"/>
        </w:rPr>
      </w:pPr>
      <w:r w:rsidRPr="00120F8E">
        <w:rPr>
          <w:color w:val="000000"/>
          <w:spacing w:val="-1"/>
          <w:sz w:val="22"/>
          <w:szCs w:val="22"/>
        </w:rPr>
        <w:t xml:space="preserve">(v </w:t>
      </w:r>
      <w:r w:rsidRPr="00120F8E">
        <w:rPr>
          <w:rFonts w:eastAsia="Times New Roman"/>
          <w:color w:val="000000"/>
          <w:spacing w:val="-1"/>
          <w:sz w:val="22"/>
          <w:szCs w:val="22"/>
        </w:rPr>
        <w:t>ďalšom predávajúci)</w:t>
      </w: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15"/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15"/>
          <w:sz w:val="22"/>
          <w:szCs w:val="22"/>
        </w:rPr>
        <w:t>Č</w:t>
      </w:r>
      <w:r>
        <w:rPr>
          <w:rFonts w:eastAsia="Times New Roman"/>
          <w:b/>
          <w:bCs/>
          <w:color w:val="000000"/>
          <w:spacing w:val="15"/>
          <w:sz w:val="22"/>
          <w:szCs w:val="22"/>
        </w:rPr>
        <w:t>l. II</w:t>
      </w:r>
    </w:p>
    <w:p w:rsidR="006C4C8E" w:rsidRPr="00120F8E" w:rsidRDefault="006C4C8E" w:rsidP="006C4C8E">
      <w:pPr>
        <w:shd w:val="clear" w:color="auto" w:fill="FFFFFF"/>
        <w:spacing w:before="120"/>
        <w:ind w:right="-14"/>
        <w:jc w:val="center"/>
        <w:rPr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6"/>
          <w:sz w:val="22"/>
          <w:szCs w:val="22"/>
        </w:rPr>
        <w:t>Predmet zmluvy</w:t>
      </w:r>
    </w:p>
    <w:p w:rsidR="008B07F3" w:rsidRPr="008B07F3" w:rsidRDefault="006C4C8E" w:rsidP="005A6EF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20"/>
        <w:ind w:left="567" w:right="403" w:hanging="567"/>
        <w:jc w:val="both"/>
        <w:rPr>
          <w:color w:val="000000"/>
          <w:spacing w:val="-17"/>
          <w:sz w:val="22"/>
          <w:szCs w:val="22"/>
        </w:rPr>
      </w:pPr>
      <w:r w:rsidRPr="00120F8E">
        <w:rPr>
          <w:color w:val="000000"/>
          <w:sz w:val="22"/>
          <w:szCs w:val="22"/>
        </w:rPr>
        <w:t xml:space="preserve">Predmetom </w:t>
      </w:r>
      <w:r w:rsidR="008B07F3">
        <w:rPr>
          <w:color w:val="000000"/>
          <w:sz w:val="22"/>
          <w:szCs w:val="22"/>
        </w:rPr>
        <w:t xml:space="preserve">tejto </w:t>
      </w:r>
      <w:r w:rsidRPr="00120F8E">
        <w:rPr>
          <w:color w:val="000000"/>
          <w:sz w:val="22"/>
          <w:szCs w:val="22"/>
        </w:rPr>
        <w:t>zmluvy s</w:t>
      </w:r>
      <w:r w:rsidRPr="00120F8E">
        <w:rPr>
          <w:rFonts w:eastAsia="Times New Roman"/>
          <w:color w:val="000000"/>
          <w:sz w:val="22"/>
          <w:szCs w:val="22"/>
        </w:rPr>
        <w:t xml:space="preserve">ú </w:t>
      </w:r>
      <w:r w:rsidRPr="00A31EC4">
        <w:rPr>
          <w:rFonts w:eastAsia="Times New Roman"/>
          <w:b/>
          <w:color w:val="000000"/>
          <w:sz w:val="22"/>
          <w:szCs w:val="22"/>
        </w:rPr>
        <w:t xml:space="preserve">opakované dodávky </w:t>
      </w:r>
      <w:r w:rsidR="008A6E71">
        <w:rPr>
          <w:rFonts w:eastAsia="Times New Roman"/>
          <w:b/>
          <w:color w:val="000000"/>
          <w:sz w:val="22"/>
          <w:szCs w:val="22"/>
        </w:rPr>
        <w:t xml:space="preserve">potravinového tovaru a to: </w:t>
      </w:r>
      <w:r w:rsidR="003F732F">
        <w:rPr>
          <w:rFonts w:eastAsia="Times New Roman"/>
          <w:b/>
          <w:color w:val="000000"/>
          <w:sz w:val="22"/>
          <w:szCs w:val="22"/>
        </w:rPr>
        <w:t>Hrubý tovar</w:t>
      </w:r>
      <w:r w:rsidR="00A31EC4">
        <w:rPr>
          <w:rFonts w:eastAsia="Times New Roman"/>
          <w:color w:val="000000"/>
          <w:sz w:val="22"/>
          <w:szCs w:val="22"/>
        </w:rPr>
        <w:t xml:space="preserve"> </w:t>
      </w:r>
      <w:r w:rsidR="00A31EC4" w:rsidRPr="008A6E71">
        <w:rPr>
          <w:rFonts w:eastAsia="Times New Roman"/>
          <w:b/>
          <w:color w:val="000000"/>
          <w:sz w:val="22"/>
          <w:szCs w:val="22"/>
        </w:rPr>
        <w:t>vrátane dovozu na miesto dodania</w:t>
      </w:r>
      <w:r w:rsidRPr="00120F8E">
        <w:rPr>
          <w:rFonts w:eastAsia="Times New Roman"/>
          <w:color w:val="000000"/>
          <w:sz w:val="22"/>
          <w:szCs w:val="22"/>
        </w:rPr>
        <w:t xml:space="preserve"> </w:t>
      </w:r>
      <w:r w:rsidR="009F61F4">
        <w:rPr>
          <w:rFonts w:eastAsia="Times New Roman"/>
          <w:color w:val="000000"/>
          <w:sz w:val="22"/>
          <w:szCs w:val="22"/>
        </w:rPr>
        <w:t>uvedené v pr</w:t>
      </w:r>
      <w:r w:rsidR="008B07F3">
        <w:rPr>
          <w:rFonts w:eastAsia="Times New Roman"/>
          <w:color w:val="000000"/>
          <w:sz w:val="22"/>
          <w:szCs w:val="22"/>
        </w:rPr>
        <w:t>íloh</w:t>
      </w:r>
      <w:r w:rsidR="009F61F4">
        <w:rPr>
          <w:rFonts w:eastAsia="Times New Roman"/>
          <w:color w:val="000000"/>
          <w:sz w:val="22"/>
          <w:szCs w:val="22"/>
        </w:rPr>
        <w:t>e</w:t>
      </w:r>
      <w:r w:rsidR="008B07F3">
        <w:rPr>
          <w:rFonts w:eastAsia="Times New Roman"/>
          <w:color w:val="000000"/>
          <w:sz w:val="22"/>
          <w:szCs w:val="22"/>
        </w:rPr>
        <w:t xml:space="preserve"> č. 1, v ktorej sú všetky dodávané potraviny špecifikované názvom, jednotkovou cenou a orientačným </w:t>
      </w:r>
      <w:r w:rsidR="009D3E39">
        <w:rPr>
          <w:rFonts w:eastAsia="Times New Roman"/>
          <w:color w:val="000000"/>
          <w:sz w:val="22"/>
          <w:szCs w:val="22"/>
        </w:rPr>
        <w:t xml:space="preserve">predpokladaným </w:t>
      </w:r>
      <w:r w:rsidR="008B07F3">
        <w:rPr>
          <w:rFonts w:eastAsia="Times New Roman"/>
          <w:color w:val="000000"/>
          <w:sz w:val="22"/>
          <w:szCs w:val="22"/>
        </w:rPr>
        <w:t>množstvom.</w:t>
      </w:r>
      <w:r w:rsidR="009E016C">
        <w:rPr>
          <w:rFonts w:eastAsia="Times New Roman"/>
          <w:color w:val="000000"/>
          <w:sz w:val="22"/>
          <w:szCs w:val="22"/>
        </w:rPr>
        <w:t xml:space="preserve"> Dodávky tovarov musia spĺňať všetky zákonom stanovené normy, tovar musí byť 1. triedy a musí vyhovovať STN.</w:t>
      </w:r>
    </w:p>
    <w:p w:rsidR="006C4C8E" w:rsidRPr="008B07F3" w:rsidRDefault="006C4C8E" w:rsidP="005A6EF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20"/>
        <w:ind w:left="567" w:right="403" w:hanging="567"/>
        <w:jc w:val="both"/>
        <w:rPr>
          <w:rFonts w:eastAsia="Times New Roman"/>
          <w:color w:val="000000"/>
          <w:sz w:val="22"/>
          <w:szCs w:val="22"/>
        </w:rPr>
      </w:pPr>
      <w:r w:rsidRPr="008B07F3">
        <w:rPr>
          <w:rFonts w:eastAsia="Times New Roman"/>
          <w:color w:val="000000"/>
          <w:sz w:val="22"/>
          <w:szCs w:val="22"/>
        </w:rPr>
        <w:t>Predávajúci sa zaväzuje dodať kupujúcemu</w:t>
      </w:r>
      <w:r w:rsidR="008B07F3" w:rsidRPr="008B07F3">
        <w:rPr>
          <w:rFonts w:eastAsia="Times New Roman"/>
          <w:color w:val="000000"/>
          <w:sz w:val="22"/>
          <w:szCs w:val="22"/>
        </w:rPr>
        <w:t xml:space="preserve"> </w:t>
      </w:r>
      <w:r w:rsidR="008B07F3">
        <w:rPr>
          <w:rFonts w:eastAsia="Times New Roman"/>
          <w:color w:val="000000"/>
          <w:sz w:val="22"/>
          <w:szCs w:val="22"/>
        </w:rPr>
        <w:t xml:space="preserve">potraviny na základe nahlásenej priebežnej dennej/týždennej/mesačnej potreby v rozsahu: </w:t>
      </w:r>
      <w:r w:rsidRPr="008B07F3">
        <w:rPr>
          <w:rFonts w:eastAsia="Times New Roman"/>
          <w:color w:val="000000"/>
          <w:sz w:val="22"/>
          <w:szCs w:val="22"/>
        </w:rPr>
        <w:t xml:space="preserve">množstvo, názov, </w:t>
      </w:r>
      <w:r w:rsidR="008B07F3">
        <w:rPr>
          <w:rFonts w:eastAsia="Times New Roman"/>
          <w:color w:val="000000"/>
          <w:sz w:val="22"/>
          <w:szCs w:val="22"/>
        </w:rPr>
        <w:t>počet jednotlivých položiek</w:t>
      </w:r>
      <w:r w:rsidR="0042056B">
        <w:rPr>
          <w:rFonts w:eastAsia="Times New Roman"/>
          <w:color w:val="000000"/>
          <w:sz w:val="22"/>
          <w:szCs w:val="22"/>
        </w:rPr>
        <w:t>, balenie a odberné miesto.</w:t>
      </w:r>
    </w:p>
    <w:p w:rsidR="006C4C8E" w:rsidRPr="008B07F3" w:rsidRDefault="006C4C8E" w:rsidP="005A6EF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20"/>
        <w:ind w:left="567" w:right="403" w:hanging="567"/>
        <w:jc w:val="both"/>
        <w:rPr>
          <w:rFonts w:eastAsia="Times New Roman"/>
          <w:color w:val="000000"/>
          <w:sz w:val="22"/>
          <w:szCs w:val="22"/>
        </w:rPr>
      </w:pPr>
      <w:r w:rsidRPr="008B07F3">
        <w:rPr>
          <w:rFonts w:eastAsia="Times New Roman"/>
          <w:color w:val="000000"/>
          <w:sz w:val="22"/>
          <w:szCs w:val="22"/>
        </w:rPr>
        <w:t>Kupuj</w:t>
      </w:r>
      <w:r w:rsidRPr="00120F8E">
        <w:rPr>
          <w:rFonts w:eastAsia="Times New Roman"/>
          <w:color w:val="000000"/>
          <w:sz w:val="22"/>
          <w:szCs w:val="22"/>
        </w:rPr>
        <w:t>úci sa zaväzuje tento tovar od predávajúceho prevziať</w:t>
      </w:r>
      <w:r w:rsidR="008B07F3">
        <w:rPr>
          <w:rFonts w:eastAsia="Times New Roman"/>
          <w:color w:val="000000"/>
          <w:sz w:val="22"/>
          <w:szCs w:val="22"/>
        </w:rPr>
        <w:t xml:space="preserve"> spolu s potvrdeným dodacím listom.</w:t>
      </w:r>
    </w:p>
    <w:p w:rsidR="006C4C8E" w:rsidRPr="008B07F3" w:rsidRDefault="006C4C8E" w:rsidP="008B07F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20"/>
        <w:ind w:left="567" w:right="403" w:hanging="567"/>
        <w:rPr>
          <w:rFonts w:eastAsia="Times New Roman"/>
          <w:color w:val="000000"/>
          <w:sz w:val="22"/>
          <w:szCs w:val="22"/>
        </w:rPr>
      </w:pPr>
      <w:r w:rsidRPr="008B07F3">
        <w:rPr>
          <w:rFonts w:eastAsia="Times New Roman"/>
          <w:color w:val="000000"/>
          <w:sz w:val="22"/>
          <w:szCs w:val="22"/>
        </w:rPr>
        <w:lastRenderedPageBreak/>
        <w:t>Pred</w:t>
      </w:r>
      <w:r w:rsidRPr="00120F8E">
        <w:rPr>
          <w:rFonts w:eastAsia="Times New Roman"/>
          <w:color w:val="000000"/>
          <w:sz w:val="22"/>
          <w:szCs w:val="22"/>
        </w:rPr>
        <w:t>ávajúci prehlasuje, že predmet zmluvy je v jeho výlučnom vlastníctve.</w:t>
      </w: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2"/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12"/>
          <w:sz w:val="22"/>
          <w:szCs w:val="22"/>
        </w:rPr>
        <w:t xml:space="preserve">ČI. </w:t>
      </w:r>
      <w:r w:rsidR="009828F7">
        <w:rPr>
          <w:rFonts w:eastAsia="Times New Roman"/>
          <w:b/>
          <w:bCs/>
          <w:color w:val="000000"/>
          <w:spacing w:val="-12"/>
          <w:sz w:val="22"/>
          <w:szCs w:val="22"/>
        </w:rPr>
        <w:t>III</w:t>
      </w:r>
    </w:p>
    <w:p w:rsidR="006C4C8E" w:rsidRPr="00120F8E" w:rsidRDefault="006C4C8E" w:rsidP="006C4C8E">
      <w:pPr>
        <w:shd w:val="clear" w:color="auto" w:fill="FFFFFF"/>
        <w:spacing w:before="120"/>
        <w:ind w:right="-14"/>
        <w:jc w:val="center"/>
        <w:rPr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12"/>
          <w:sz w:val="22"/>
          <w:szCs w:val="22"/>
        </w:rPr>
        <w:t>Kúpna cena</w:t>
      </w:r>
    </w:p>
    <w:p w:rsidR="008B07F3" w:rsidRDefault="008B07F3" w:rsidP="008B07F3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z w:val="22"/>
          <w:szCs w:val="22"/>
        </w:rPr>
      </w:pPr>
      <w:r w:rsidRPr="008B07F3">
        <w:rPr>
          <w:color w:val="000000"/>
          <w:sz w:val="22"/>
          <w:szCs w:val="22"/>
        </w:rPr>
        <w:t xml:space="preserve">Maximálna celková kúpna cena </w:t>
      </w:r>
      <w:r w:rsidR="009F61F4">
        <w:rPr>
          <w:color w:val="000000"/>
          <w:sz w:val="22"/>
          <w:szCs w:val="22"/>
        </w:rPr>
        <w:t xml:space="preserve">počas trvania zmluvy </w:t>
      </w:r>
      <w:r w:rsidRPr="008B07F3">
        <w:rPr>
          <w:color w:val="000000"/>
          <w:sz w:val="22"/>
          <w:szCs w:val="22"/>
        </w:rPr>
        <w:t>je stanovená ako</w:t>
      </w:r>
      <w:r w:rsidR="009F61F4">
        <w:rPr>
          <w:color w:val="000000"/>
          <w:sz w:val="22"/>
          <w:szCs w:val="22"/>
        </w:rPr>
        <w:t xml:space="preserve"> celkový súčet </w:t>
      </w:r>
      <w:r>
        <w:rPr>
          <w:color w:val="000000"/>
          <w:sz w:val="22"/>
          <w:szCs w:val="22"/>
        </w:rPr>
        <w:t>sú</w:t>
      </w:r>
      <w:r w:rsidR="009F61F4">
        <w:rPr>
          <w:color w:val="000000"/>
          <w:sz w:val="22"/>
          <w:szCs w:val="22"/>
        </w:rPr>
        <w:t>činu</w:t>
      </w:r>
      <w:r>
        <w:rPr>
          <w:color w:val="000000"/>
          <w:sz w:val="22"/>
          <w:szCs w:val="22"/>
        </w:rPr>
        <w:t xml:space="preserve"> jednotkových cien všetkých položiek prílohy č. 1, vynásobených orientačnými počtami jednotlivých položiek.</w:t>
      </w:r>
    </w:p>
    <w:p w:rsidR="008B07F3" w:rsidRDefault="008B07F3" w:rsidP="008B07F3">
      <w:pPr>
        <w:shd w:val="clear" w:color="auto" w:fill="FFFFFF"/>
        <w:tabs>
          <w:tab w:val="left" w:pos="567"/>
        </w:tabs>
        <w:spacing w:before="12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Celková maximálna zmluvná cena je:</w:t>
      </w:r>
    </w:p>
    <w:p w:rsidR="008B07F3" w:rsidRPr="008B07F3" w:rsidRDefault="008B07F3" w:rsidP="008B07F3">
      <w:pPr>
        <w:pStyle w:val="Odsekzoznamu"/>
        <w:numPr>
          <w:ilvl w:val="0"/>
          <w:numId w:val="7"/>
        </w:numPr>
        <w:shd w:val="clear" w:color="auto" w:fill="FFFFFF"/>
        <w:tabs>
          <w:tab w:val="left" w:pos="567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v</w:t>
      </w:r>
      <w:r w:rsidRPr="008B07F3">
        <w:rPr>
          <w:color w:val="000000"/>
          <w:sz w:val="22"/>
          <w:szCs w:val="22"/>
        </w:rPr>
        <w:t xml:space="preserve"> € bez DPH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F337F">
        <w:rPr>
          <w:color w:val="000000"/>
          <w:sz w:val="22"/>
          <w:szCs w:val="22"/>
        </w:rPr>
        <w:t>11 522,06</w:t>
      </w:r>
      <w:r>
        <w:rPr>
          <w:color w:val="000000"/>
          <w:sz w:val="22"/>
          <w:szCs w:val="22"/>
        </w:rPr>
        <w:tab/>
      </w:r>
    </w:p>
    <w:p w:rsidR="008B07F3" w:rsidRDefault="00E70458" w:rsidP="008B07F3">
      <w:pPr>
        <w:pStyle w:val="Odsekzoznamu"/>
        <w:numPr>
          <w:ilvl w:val="0"/>
          <w:numId w:val="7"/>
        </w:numPr>
        <w:shd w:val="clear" w:color="auto" w:fill="FFFFFF"/>
        <w:tabs>
          <w:tab w:val="left" w:pos="567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DPH (</w:t>
      </w:r>
      <w:r w:rsidR="008B07F3">
        <w:rPr>
          <w:color w:val="000000"/>
          <w:sz w:val="22"/>
          <w:szCs w:val="22"/>
        </w:rPr>
        <w:t xml:space="preserve"> 20 %):</w:t>
      </w:r>
      <w:r w:rsidR="008B07F3">
        <w:rPr>
          <w:color w:val="000000"/>
          <w:sz w:val="22"/>
          <w:szCs w:val="22"/>
        </w:rPr>
        <w:tab/>
      </w:r>
      <w:r w:rsidR="008B07F3">
        <w:rPr>
          <w:color w:val="000000"/>
          <w:sz w:val="22"/>
          <w:szCs w:val="22"/>
        </w:rPr>
        <w:tab/>
      </w:r>
      <w:r w:rsidR="003F337F">
        <w:rPr>
          <w:color w:val="000000"/>
          <w:sz w:val="22"/>
          <w:szCs w:val="22"/>
        </w:rPr>
        <w:t xml:space="preserve">  2 304,11</w:t>
      </w:r>
      <w:r w:rsidR="008B07F3">
        <w:rPr>
          <w:color w:val="000000"/>
          <w:sz w:val="22"/>
          <w:szCs w:val="22"/>
        </w:rPr>
        <w:tab/>
      </w:r>
    </w:p>
    <w:p w:rsidR="00D00137" w:rsidRDefault="008B07F3" w:rsidP="008B07F3">
      <w:pPr>
        <w:pStyle w:val="Odsekzoznamu"/>
        <w:numPr>
          <w:ilvl w:val="0"/>
          <w:numId w:val="7"/>
        </w:numPr>
        <w:shd w:val="clear" w:color="auto" w:fill="FFFFFF"/>
        <w:tabs>
          <w:tab w:val="left" w:pos="567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celkom s DPH:</w:t>
      </w:r>
      <w:r>
        <w:rPr>
          <w:color w:val="000000"/>
          <w:sz w:val="22"/>
          <w:szCs w:val="22"/>
        </w:rPr>
        <w:tab/>
      </w:r>
      <w:r w:rsidR="003F337F">
        <w:rPr>
          <w:color w:val="000000"/>
          <w:sz w:val="22"/>
          <w:szCs w:val="22"/>
        </w:rPr>
        <w:t>13 826,47</w:t>
      </w:r>
    </w:p>
    <w:p w:rsidR="00D00137" w:rsidRDefault="00D00137" w:rsidP="00D00137">
      <w:pPr>
        <w:shd w:val="clear" w:color="auto" w:fill="FFFFFF"/>
        <w:tabs>
          <w:tab w:val="left" w:pos="567"/>
        </w:tabs>
        <w:spacing w:before="12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Celková maximálna zmluvná cena je:</w:t>
      </w:r>
    </w:p>
    <w:p w:rsidR="00D00137" w:rsidRPr="008B07F3" w:rsidRDefault="00D00137" w:rsidP="00D00137">
      <w:pPr>
        <w:pStyle w:val="Odsekzoznamu"/>
        <w:numPr>
          <w:ilvl w:val="0"/>
          <w:numId w:val="7"/>
        </w:numPr>
        <w:shd w:val="clear" w:color="auto" w:fill="FFFFFF"/>
        <w:tabs>
          <w:tab w:val="left" w:pos="567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v</w:t>
      </w:r>
      <w:r w:rsidRPr="008B07F3">
        <w:rPr>
          <w:color w:val="000000"/>
          <w:sz w:val="22"/>
          <w:szCs w:val="22"/>
        </w:rPr>
        <w:t xml:space="preserve"> € bez DPH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F337F">
        <w:rPr>
          <w:color w:val="000000"/>
          <w:sz w:val="22"/>
          <w:szCs w:val="22"/>
        </w:rPr>
        <w:t>2 364,08</w:t>
      </w:r>
      <w:r>
        <w:rPr>
          <w:color w:val="000000"/>
          <w:sz w:val="22"/>
          <w:szCs w:val="22"/>
        </w:rPr>
        <w:tab/>
      </w:r>
    </w:p>
    <w:p w:rsidR="00D00137" w:rsidRDefault="00D00137" w:rsidP="00D00137">
      <w:pPr>
        <w:pStyle w:val="Odsekzoznamu"/>
        <w:numPr>
          <w:ilvl w:val="0"/>
          <w:numId w:val="7"/>
        </w:numPr>
        <w:shd w:val="clear" w:color="auto" w:fill="FFFFFF"/>
        <w:tabs>
          <w:tab w:val="left" w:pos="567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DPH ( 10 %):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F337F">
        <w:rPr>
          <w:color w:val="000000"/>
          <w:sz w:val="22"/>
          <w:szCs w:val="22"/>
        </w:rPr>
        <w:t xml:space="preserve">   236,41</w:t>
      </w:r>
      <w:r>
        <w:rPr>
          <w:color w:val="000000"/>
          <w:sz w:val="22"/>
          <w:szCs w:val="22"/>
        </w:rPr>
        <w:tab/>
      </w:r>
    </w:p>
    <w:p w:rsidR="008B07F3" w:rsidRPr="008B07F3" w:rsidRDefault="00D00137" w:rsidP="00D00137">
      <w:pPr>
        <w:pStyle w:val="Odsekzoznamu"/>
        <w:numPr>
          <w:ilvl w:val="0"/>
          <w:numId w:val="7"/>
        </w:numPr>
        <w:shd w:val="clear" w:color="auto" w:fill="FFFFFF"/>
        <w:tabs>
          <w:tab w:val="left" w:pos="567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celkom s DPH</w:t>
      </w:r>
      <w:r w:rsidR="008B07F3">
        <w:rPr>
          <w:color w:val="000000"/>
          <w:sz w:val="22"/>
          <w:szCs w:val="22"/>
        </w:rPr>
        <w:tab/>
      </w:r>
      <w:r w:rsidR="003F337F">
        <w:rPr>
          <w:color w:val="000000"/>
          <w:sz w:val="22"/>
          <w:szCs w:val="22"/>
        </w:rPr>
        <w:t>2 600,49</w:t>
      </w:r>
    </w:p>
    <w:p w:rsidR="008B07F3" w:rsidRPr="008B07F3" w:rsidRDefault="008B07F3" w:rsidP="008B07F3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z w:val="22"/>
          <w:szCs w:val="22"/>
        </w:rPr>
      </w:pPr>
      <w:r w:rsidRPr="008B07F3">
        <w:rPr>
          <w:color w:val="000000"/>
          <w:sz w:val="22"/>
          <w:szCs w:val="22"/>
        </w:rPr>
        <w:t>Jednotkov</w:t>
      </w:r>
      <w:r>
        <w:rPr>
          <w:color w:val="000000"/>
          <w:sz w:val="22"/>
          <w:szCs w:val="22"/>
        </w:rPr>
        <w:t>é</w:t>
      </w:r>
      <w:r w:rsidRPr="008B07F3">
        <w:rPr>
          <w:color w:val="000000"/>
          <w:sz w:val="22"/>
          <w:szCs w:val="22"/>
        </w:rPr>
        <w:t xml:space="preserve"> c</w:t>
      </w:r>
      <w:r>
        <w:rPr>
          <w:color w:val="000000"/>
          <w:sz w:val="22"/>
          <w:szCs w:val="22"/>
        </w:rPr>
        <w:t>eny</w:t>
      </w:r>
      <w:r w:rsidR="006C4C8E" w:rsidRPr="008B07F3">
        <w:rPr>
          <w:color w:val="000000"/>
          <w:sz w:val="22"/>
          <w:szCs w:val="22"/>
        </w:rPr>
        <w:t xml:space="preserve"> tovaru </w:t>
      </w:r>
      <w:r>
        <w:rPr>
          <w:color w:val="000000"/>
          <w:sz w:val="22"/>
          <w:szCs w:val="22"/>
        </w:rPr>
        <w:t>sú</w:t>
      </w:r>
      <w:r w:rsidR="006C4C8E" w:rsidRPr="008B07F3">
        <w:rPr>
          <w:color w:val="000000"/>
          <w:sz w:val="22"/>
          <w:szCs w:val="22"/>
        </w:rPr>
        <w:t xml:space="preserve"> ur</w:t>
      </w:r>
      <w:r w:rsidR="006C4C8E" w:rsidRPr="008B07F3">
        <w:rPr>
          <w:rFonts w:eastAsia="Times New Roman"/>
          <w:color w:val="000000"/>
          <w:sz w:val="22"/>
          <w:szCs w:val="22"/>
        </w:rPr>
        <w:t>čen</w:t>
      </w:r>
      <w:r>
        <w:rPr>
          <w:rFonts w:eastAsia="Times New Roman"/>
          <w:color w:val="000000"/>
          <w:sz w:val="22"/>
          <w:szCs w:val="22"/>
        </w:rPr>
        <w:t>é</w:t>
      </w:r>
      <w:r w:rsidR="006C4C8E" w:rsidRPr="008B07F3">
        <w:rPr>
          <w:rFonts w:eastAsia="Times New Roman"/>
          <w:color w:val="000000"/>
          <w:sz w:val="22"/>
          <w:szCs w:val="22"/>
        </w:rPr>
        <w:t xml:space="preserve"> </w:t>
      </w:r>
      <w:r w:rsidRPr="008B07F3">
        <w:rPr>
          <w:rFonts w:eastAsia="Times New Roman"/>
          <w:color w:val="000000"/>
          <w:sz w:val="22"/>
          <w:szCs w:val="22"/>
        </w:rPr>
        <w:t xml:space="preserve">v prílohe č. </w:t>
      </w:r>
      <w:r>
        <w:rPr>
          <w:rFonts w:eastAsia="Times New Roman"/>
          <w:color w:val="000000"/>
          <w:sz w:val="22"/>
          <w:szCs w:val="22"/>
        </w:rPr>
        <w:t>1</w:t>
      </w:r>
      <w:r w:rsidRPr="008B07F3">
        <w:rPr>
          <w:rFonts w:eastAsia="Times New Roman"/>
          <w:color w:val="000000"/>
          <w:sz w:val="22"/>
          <w:szCs w:val="22"/>
        </w:rPr>
        <w:t xml:space="preserve">. V prípade zmeny jednotkových cien zmluvné strany uzatvoria dodatok, ktorým </w:t>
      </w:r>
      <w:r>
        <w:rPr>
          <w:rFonts w:eastAsia="Times New Roman"/>
          <w:color w:val="000000"/>
          <w:sz w:val="22"/>
          <w:szCs w:val="22"/>
        </w:rPr>
        <w:t>nahradia</w:t>
      </w:r>
      <w:r w:rsidRPr="008B07F3">
        <w:rPr>
          <w:rFonts w:eastAsia="Times New Roman"/>
          <w:color w:val="000000"/>
          <w:sz w:val="22"/>
          <w:szCs w:val="22"/>
        </w:rPr>
        <w:t xml:space="preserve"> prílohu č. </w:t>
      </w:r>
      <w:r>
        <w:rPr>
          <w:rFonts w:eastAsia="Times New Roman"/>
          <w:color w:val="000000"/>
          <w:sz w:val="22"/>
          <w:szCs w:val="22"/>
        </w:rPr>
        <w:t>1 novou prílohou s uvedením upravených jednotkových cien.</w:t>
      </w:r>
    </w:p>
    <w:p w:rsidR="008B07F3" w:rsidRPr="008B07F3" w:rsidRDefault="008B07F3" w:rsidP="008B07F3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Takéto dodatky spolu nesmú presiahnuť 10 % z pôvodnej celkovej maximálnej zmluvnej ceny.</w:t>
      </w: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8"/>
          <w:sz w:val="22"/>
          <w:szCs w:val="22"/>
        </w:rPr>
      </w:pP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Čl. </w:t>
      </w:r>
      <w:r w:rsidR="009828F7">
        <w:rPr>
          <w:rFonts w:eastAsia="Times New Roman"/>
          <w:b/>
          <w:bCs/>
          <w:color w:val="000000"/>
          <w:spacing w:val="-8"/>
          <w:sz w:val="22"/>
          <w:szCs w:val="22"/>
        </w:rPr>
        <w:t>I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V</w:t>
      </w: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b/>
          <w:bCs/>
          <w:color w:val="000000"/>
          <w:spacing w:val="-5"/>
          <w:sz w:val="22"/>
          <w:szCs w:val="22"/>
        </w:rPr>
      </w:pPr>
      <w:r w:rsidRPr="00120F8E">
        <w:rPr>
          <w:b/>
          <w:bCs/>
          <w:color w:val="000000"/>
          <w:spacing w:val="-5"/>
          <w:sz w:val="22"/>
          <w:szCs w:val="22"/>
        </w:rPr>
        <w:t xml:space="preserve">Doba platnosti zmluvy </w:t>
      </w:r>
    </w:p>
    <w:p w:rsidR="009828F7" w:rsidRDefault="006C4C8E" w:rsidP="00B058FD">
      <w:pPr>
        <w:shd w:val="clear" w:color="auto" w:fill="FFFFFF"/>
        <w:spacing w:before="120"/>
        <w:rPr>
          <w:rFonts w:eastAsia="Times New Roman"/>
          <w:b/>
          <w:bCs/>
          <w:color w:val="000000"/>
          <w:sz w:val="22"/>
          <w:szCs w:val="22"/>
        </w:rPr>
      </w:pPr>
      <w:r w:rsidRPr="00120F8E">
        <w:rPr>
          <w:color w:val="000000"/>
          <w:sz w:val="22"/>
          <w:szCs w:val="22"/>
        </w:rPr>
        <w:t>K</w:t>
      </w:r>
      <w:r w:rsidRPr="00120F8E">
        <w:rPr>
          <w:rFonts w:eastAsia="Times New Roman"/>
          <w:color w:val="000000"/>
          <w:sz w:val="22"/>
          <w:szCs w:val="22"/>
        </w:rPr>
        <w:t xml:space="preserve">úpna zmluva je uzatvorená na dobu </w:t>
      </w:r>
      <w:r w:rsidR="00CB1E38">
        <w:rPr>
          <w:rFonts w:eastAsia="Times New Roman"/>
          <w:color w:val="000000"/>
          <w:sz w:val="22"/>
          <w:szCs w:val="22"/>
        </w:rPr>
        <w:t xml:space="preserve">určitú </w:t>
      </w:r>
      <w:r w:rsidRPr="00120F8E">
        <w:rPr>
          <w:rFonts w:eastAsia="Times New Roman"/>
          <w:color w:val="000000"/>
          <w:sz w:val="22"/>
          <w:szCs w:val="22"/>
        </w:rPr>
        <w:t xml:space="preserve">od </w:t>
      </w:r>
      <w:r w:rsidR="00BC4BD5">
        <w:rPr>
          <w:rFonts w:eastAsia="Times New Roman"/>
          <w:b/>
          <w:bCs/>
          <w:color w:val="000000" w:themeColor="text1"/>
          <w:sz w:val="22"/>
          <w:szCs w:val="22"/>
        </w:rPr>
        <w:t>15.08.2019</w:t>
      </w:r>
      <w:r w:rsidRPr="00B058FD">
        <w:rPr>
          <w:rFonts w:eastAsia="Times New Roman"/>
          <w:b/>
          <w:bCs/>
          <w:color w:val="000000" w:themeColor="text1"/>
          <w:sz w:val="22"/>
          <w:szCs w:val="22"/>
        </w:rPr>
        <w:t xml:space="preserve"> do </w:t>
      </w:r>
      <w:r w:rsidR="009828F7" w:rsidRPr="00B058FD">
        <w:rPr>
          <w:rFonts w:eastAsia="Times New Roman"/>
          <w:b/>
          <w:bCs/>
          <w:color w:val="000000" w:themeColor="text1"/>
          <w:sz w:val="22"/>
          <w:szCs w:val="22"/>
        </w:rPr>
        <w:t xml:space="preserve">konca </w:t>
      </w:r>
      <w:r w:rsidR="00BC4BD5">
        <w:rPr>
          <w:rFonts w:eastAsia="Times New Roman"/>
          <w:b/>
          <w:bCs/>
          <w:color w:val="000000" w:themeColor="text1"/>
          <w:sz w:val="22"/>
          <w:szCs w:val="22"/>
        </w:rPr>
        <w:t>15.08.</w:t>
      </w:r>
      <w:r w:rsidR="00B058FD" w:rsidRPr="00B058FD">
        <w:rPr>
          <w:rFonts w:eastAsia="Times New Roman"/>
          <w:b/>
          <w:bCs/>
          <w:color w:val="000000" w:themeColor="text1"/>
          <w:sz w:val="22"/>
          <w:szCs w:val="22"/>
        </w:rPr>
        <w:t>2020</w:t>
      </w:r>
      <w:r w:rsidR="00B058FD">
        <w:rPr>
          <w:rFonts w:eastAsia="Times New Roman"/>
          <w:b/>
          <w:bCs/>
          <w:color w:val="000000"/>
          <w:sz w:val="22"/>
          <w:szCs w:val="22"/>
        </w:rPr>
        <w:t>.</w:t>
      </w:r>
    </w:p>
    <w:p w:rsidR="004B7EF7" w:rsidRDefault="004B7EF7" w:rsidP="004B7EF7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8"/>
          <w:sz w:val="22"/>
          <w:szCs w:val="22"/>
        </w:rPr>
      </w:pPr>
    </w:p>
    <w:p w:rsidR="004B7EF7" w:rsidRDefault="004B7EF7" w:rsidP="004B7EF7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8"/>
          <w:sz w:val="22"/>
          <w:szCs w:val="22"/>
        </w:rPr>
      </w:pPr>
      <w:r>
        <w:rPr>
          <w:rFonts w:eastAsia="Times New Roman"/>
          <w:b/>
          <w:bCs/>
          <w:color w:val="000000"/>
          <w:spacing w:val="-8"/>
          <w:sz w:val="22"/>
          <w:szCs w:val="22"/>
        </w:rPr>
        <w:t>Čl. V</w:t>
      </w:r>
    </w:p>
    <w:p w:rsidR="009828F7" w:rsidRDefault="009828F7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2"/>
          <w:sz w:val="22"/>
          <w:szCs w:val="22"/>
        </w:rPr>
      </w:pPr>
      <w:r>
        <w:rPr>
          <w:rFonts w:eastAsia="Times New Roman"/>
          <w:b/>
          <w:bCs/>
          <w:color w:val="000000"/>
          <w:spacing w:val="-12"/>
          <w:sz w:val="22"/>
          <w:szCs w:val="22"/>
        </w:rPr>
        <w:t>Miesto dodania</w:t>
      </w:r>
      <w:r w:rsidR="00B058FD">
        <w:rPr>
          <w:rFonts w:eastAsia="Times New Roman"/>
          <w:b/>
          <w:bCs/>
          <w:color w:val="000000"/>
          <w:spacing w:val="-12"/>
          <w:sz w:val="22"/>
          <w:szCs w:val="22"/>
        </w:rPr>
        <w:t xml:space="preserve"> a dodacie podmienky </w:t>
      </w:r>
    </w:p>
    <w:p w:rsidR="009828F7" w:rsidRDefault="00B058FD" w:rsidP="009828F7">
      <w:pPr>
        <w:shd w:val="clear" w:color="auto" w:fill="FFFFFF"/>
        <w:spacing w:before="120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1.        </w:t>
      </w:r>
      <w:r w:rsidR="009828F7"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Dodanie tovaru </w:t>
      </w:r>
      <w:r w:rsidR="00CB1E38"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>bude realizované na adrese</w:t>
      </w: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: </w:t>
      </w:r>
      <w:r w:rsidR="00CB1E38"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</w:t>
      </w:r>
      <w:r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>Kuzmányho 06, 041 74 Košice</w:t>
      </w:r>
      <w:r w:rsidR="00CB1E38"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>.</w:t>
      </w:r>
    </w:p>
    <w:p w:rsidR="00B058FD" w:rsidRPr="00B058FD" w:rsidRDefault="00B058FD" w:rsidP="009828F7">
      <w:pPr>
        <w:shd w:val="clear" w:color="auto" w:fill="FFFFFF"/>
        <w:spacing w:before="120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2.        Množstvo a druh tovaru budú bližšie špecifikované v objednávke kupujúcim. </w:t>
      </w:r>
    </w:p>
    <w:p w:rsidR="00B058FD" w:rsidRDefault="005E48BA" w:rsidP="00ED469C">
      <w:pPr>
        <w:shd w:val="clear" w:color="auto" w:fill="FFFFFF"/>
        <w:spacing w:before="120"/>
        <w:jc w:val="both"/>
        <w:rPr>
          <w:rFonts w:eastAsia="Times New Roman"/>
          <w:b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>3</w:t>
      </w:r>
      <w:r w:rsidR="00B058FD" w:rsidRP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>.</w:t>
      </w:r>
      <w:r w:rsidR="00B058FD" w:rsidRPr="00B058FD">
        <w:rPr>
          <w:rFonts w:eastAsia="Times New Roman"/>
          <w:b/>
          <w:bCs/>
          <w:color w:val="000000" w:themeColor="text1"/>
          <w:spacing w:val="-12"/>
          <w:sz w:val="22"/>
          <w:szCs w:val="22"/>
        </w:rPr>
        <w:t xml:space="preserve">        </w:t>
      </w:r>
      <w:r w:rsid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Objednávku kupujúci predloží predávajúcemu najneskôr deň  pred termínom dodávky a to do </w:t>
      </w:r>
      <w:r w:rsidR="00B058FD">
        <w:rPr>
          <w:rFonts w:eastAsia="Times New Roman"/>
          <w:b/>
          <w:bCs/>
          <w:color w:val="000000" w:themeColor="text1"/>
          <w:spacing w:val="-12"/>
          <w:sz w:val="22"/>
          <w:szCs w:val="22"/>
        </w:rPr>
        <w:t xml:space="preserve">  </w:t>
      </w:r>
    </w:p>
    <w:p w:rsidR="00ED469C" w:rsidRDefault="00B058FD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/>
          <w:bCs/>
          <w:color w:val="000000" w:themeColor="text1"/>
          <w:spacing w:val="-12"/>
          <w:sz w:val="22"/>
          <w:szCs w:val="22"/>
        </w:rPr>
        <w:t xml:space="preserve">           </w:t>
      </w: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11.00 hod. Kupujúci je oprávnený objednávku v množstve tovaru upresniť v deň </w:t>
      </w:r>
      <w:r w:rsidR="00ED469C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pred </w:t>
      </w: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>dodávk</w:t>
      </w:r>
      <w:r w:rsidR="00ED469C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ou  </w:t>
      </w:r>
    </w:p>
    <w:p w:rsidR="00B058FD" w:rsidRDefault="00ED469C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           tovaru a to najneskôr do 14.45 hod. </w:t>
      </w:r>
      <w:r w:rsidR="00B058FD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</w:t>
      </w:r>
    </w:p>
    <w:p w:rsidR="005E48BA" w:rsidRDefault="005E48BA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4.         Predávajúci sa zaväzuje dodávať tovar denne od 6:30 hod do </w:t>
      </w:r>
      <w:r w:rsidR="00677ABD">
        <w:rPr>
          <w:rFonts w:eastAsia="Times New Roman"/>
          <w:bCs/>
          <w:color w:val="000000" w:themeColor="text1"/>
          <w:spacing w:val="-12"/>
          <w:sz w:val="22"/>
          <w:szCs w:val="22"/>
        </w:rPr>
        <w:t>7:30</w:t>
      </w: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hod.  </w:t>
      </w:r>
    </w:p>
    <w:p w:rsidR="005E48BA" w:rsidRDefault="005E48BA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5.         Objednávku kupujúci predloží predávajúcemu vo forme e-mailu alebo telefonicky prostredníctvom </w:t>
      </w:r>
    </w:p>
    <w:p w:rsidR="005E48BA" w:rsidRDefault="005E48BA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           obchodného zástupcu predávajúceho. </w:t>
      </w:r>
    </w:p>
    <w:p w:rsidR="005E48BA" w:rsidRDefault="005E48BA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6.         Pri vzniku nepredvídaných situácií na strane kupujúceho je predávajúci povinný dodať do 2 hodín </w:t>
      </w:r>
    </w:p>
    <w:p w:rsidR="005E48BA" w:rsidRDefault="005E48BA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           od objednania tovaru. </w:t>
      </w:r>
    </w:p>
    <w:p w:rsidR="00476027" w:rsidRDefault="005E48BA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7.         </w:t>
      </w:r>
      <w:r w:rsidR="00476027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Kupujúci je oprávnený odmietnuť prevzatie tovaru, ktorý nebude spĺňať kritéria alebo množstvo podľa </w:t>
      </w:r>
    </w:p>
    <w:p w:rsidR="00476027" w:rsidRDefault="00476027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          tejto zmluvy a príslušných zákonov. Predávajúci je povinný zabezpečiť dodanie náhradného tovaru </w:t>
      </w:r>
    </w:p>
    <w:p w:rsidR="005E48BA" w:rsidRDefault="00476027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          bez chýb resp.  v požadovanom množstve. </w:t>
      </w:r>
    </w:p>
    <w:p w:rsidR="004B7EF7" w:rsidRDefault="00476027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8.        </w:t>
      </w:r>
      <w:r w:rsidR="004B7EF7"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Ak predávajúci nezabezpečí po odmietnutí prevzatia tovaru podľa bodu 7. tohto článku jeho dodanie </w:t>
      </w:r>
    </w:p>
    <w:p w:rsidR="004B7EF7" w:rsidRDefault="004B7EF7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lastRenderedPageBreak/>
        <w:t xml:space="preserve">           v požadovanom množstve a kvalite a to do 1.hodiny od odmietnutia, je kupujúci oprávnený zrušiť             </w:t>
      </w:r>
    </w:p>
    <w:p w:rsidR="00476027" w:rsidRDefault="004B7EF7" w:rsidP="00ED469C">
      <w:pPr>
        <w:shd w:val="clear" w:color="auto" w:fill="FFFFFF"/>
        <w:spacing w:before="120"/>
        <w:jc w:val="both"/>
        <w:rPr>
          <w:rFonts w:eastAsia="Times New Roman"/>
          <w:bCs/>
          <w:color w:val="000000" w:themeColor="text1"/>
          <w:spacing w:val="-12"/>
          <w:sz w:val="22"/>
          <w:szCs w:val="22"/>
        </w:rPr>
      </w:pPr>
      <w:r>
        <w:rPr>
          <w:rFonts w:eastAsia="Times New Roman"/>
          <w:bCs/>
          <w:color w:val="000000" w:themeColor="text1"/>
          <w:spacing w:val="-12"/>
          <w:sz w:val="22"/>
          <w:szCs w:val="22"/>
        </w:rPr>
        <w:t xml:space="preserve">           objednávku. </w:t>
      </w:r>
    </w:p>
    <w:p w:rsidR="004B7EF7" w:rsidRDefault="004B7EF7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2"/>
          <w:sz w:val="22"/>
          <w:szCs w:val="22"/>
        </w:rPr>
      </w:pP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2"/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12"/>
          <w:sz w:val="22"/>
          <w:szCs w:val="22"/>
        </w:rPr>
        <w:t xml:space="preserve">ČI. </w:t>
      </w:r>
      <w:r>
        <w:rPr>
          <w:rFonts w:eastAsia="Times New Roman"/>
          <w:b/>
          <w:bCs/>
          <w:color w:val="000000"/>
          <w:spacing w:val="-12"/>
          <w:sz w:val="22"/>
          <w:szCs w:val="22"/>
        </w:rPr>
        <w:t>VI</w:t>
      </w:r>
    </w:p>
    <w:p w:rsidR="006C4C8E" w:rsidRPr="00120F8E" w:rsidRDefault="006C4C8E" w:rsidP="006C4C8E">
      <w:pPr>
        <w:shd w:val="clear" w:color="auto" w:fill="FFFFFF"/>
        <w:spacing w:before="120"/>
        <w:ind w:right="-14"/>
        <w:jc w:val="center"/>
        <w:rPr>
          <w:sz w:val="22"/>
          <w:szCs w:val="22"/>
        </w:rPr>
      </w:pPr>
      <w:r>
        <w:rPr>
          <w:rFonts w:eastAsia="Times New Roman"/>
          <w:b/>
          <w:bCs/>
          <w:color w:val="000000"/>
          <w:spacing w:val="-5"/>
          <w:sz w:val="22"/>
          <w:szCs w:val="22"/>
        </w:rPr>
        <w:t>Obchodné podmienky</w:t>
      </w:r>
    </w:p>
    <w:p w:rsidR="009828F7" w:rsidRPr="009828F7" w:rsidRDefault="009828F7" w:rsidP="009828F7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rPr>
          <w:sz w:val="22"/>
          <w:szCs w:val="22"/>
        </w:rPr>
      </w:pPr>
      <w:r>
        <w:rPr>
          <w:color w:val="000000"/>
          <w:sz w:val="22"/>
          <w:szCs w:val="22"/>
        </w:rPr>
        <w:t>Predávajúci sa zaväzuje dodať predmet zákazky v súlade s požadovanou špecifikáciou v požadovanej kvalite.</w:t>
      </w:r>
    </w:p>
    <w:p w:rsidR="006C4C8E" w:rsidRPr="009828F7" w:rsidRDefault="00EC0622" w:rsidP="00AC4043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Súčasťou </w:t>
      </w:r>
      <w:r w:rsidR="00D815FF">
        <w:rPr>
          <w:color w:val="000000"/>
          <w:sz w:val="22"/>
          <w:szCs w:val="22"/>
        </w:rPr>
        <w:t>každej</w:t>
      </w:r>
      <w:r w:rsidR="009828F7">
        <w:rPr>
          <w:color w:val="000000"/>
          <w:sz w:val="22"/>
          <w:szCs w:val="22"/>
        </w:rPr>
        <w:t xml:space="preserve"> dodávky </w:t>
      </w:r>
      <w:r>
        <w:rPr>
          <w:color w:val="000000"/>
          <w:sz w:val="22"/>
          <w:szCs w:val="22"/>
        </w:rPr>
        <w:t xml:space="preserve">musí byť minimálne </w:t>
      </w:r>
      <w:r w:rsidR="009828F7">
        <w:rPr>
          <w:color w:val="000000"/>
          <w:sz w:val="22"/>
          <w:szCs w:val="22"/>
        </w:rPr>
        <w:t xml:space="preserve">dodací list </w:t>
      </w:r>
      <w:r>
        <w:rPr>
          <w:color w:val="000000"/>
          <w:sz w:val="22"/>
          <w:szCs w:val="22"/>
        </w:rPr>
        <w:t xml:space="preserve">dodaného </w:t>
      </w:r>
      <w:r w:rsidR="00B46470">
        <w:rPr>
          <w:color w:val="000000"/>
          <w:sz w:val="22"/>
          <w:szCs w:val="22"/>
        </w:rPr>
        <w:t>hrubého tovaru</w:t>
      </w:r>
      <w:r>
        <w:rPr>
          <w:color w:val="000000"/>
          <w:sz w:val="22"/>
          <w:szCs w:val="22"/>
        </w:rPr>
        <w:t xml:space="preserve">. Zberné faktúry budú vystavené min. </w:t>
      </w:r>
      <w:r w:rsidR="00B4647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x za kalendárny mesiac. </w:t>
      </w:r>
    </w:p>
    <w:p w:rsidR="009828F7" w:rsidRPr="009828F7" w:rsidRDefault="009828F7" w:rsidP="00AC4043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9828F7">
        <w:rPr>
          <w:color w:val="000000"/>
          <w:spacing w:val="-1"/>
          <w:sz w:val="22"/>
          <w:szCs w:val="22"/>
        </w:rPr>
        <w:t>Predmet k</w:t>
      </w:r>
      <w:r w:rsidRPr="009828F7">
        <w:rPr>
          <w:rFonts w:eastAsia="Times New Roman"/>
          <w:color w:val="000000"/>
          <w:spacing w:val="-1"/>
          <w:sz w:val="22"/>
          <w:szCs w:val="22"/>
        </w:rPr>
        <w:t xml:space="preserve">úpy bude zabalený obvyklým spôsobom tak, aby nedošlo k jeho poškodeniu počas </w:t>
      </w:r>
      <w:r w:rsidRPr="009828F7">
        <w:rPr>
          <w:rFonts w:eastAsia="Times New Roman"/>
          <w:color w:val="000000"/>
          <w:sz w:val="22"/>
          <w:szCs w:val="22"/>
        </w:rPr>
        <w:t xml:space="preserve">prepravy. Použité obaly sú určené na jednorazové použitie (pozn. pokiaľ si dodávateľ nedá </w:t>
      </w:r>
      <w:r w:rsidRPr="009828F7">
        <w:rPr>
          <w:rFonts w:eastAsia="Times New Roman"/>
          <w:color w:val="000000"/>
          <w:spacing w:val="1"/>
          <w:sz w:val="22"/>
          <w:szCs w:val="22"/>
        </w:rPr>
        <w:t>podmienku, že obaly treba vrátiť).</w:t>
      </w:r>
    </w:p>
    <w:p w:rsidR="009828F7" w:rsidRDefault="009828F7" w:rsidP="00AC4043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jc w:val="both"/>
        <w:rPr>
          <w:color w:val="000000"/>
          <w:spacing w:val="-1"/>
          <w:sz w:val="22"/>
          <w:szCs w:val="22"/>
        </w:rPr>
      </w:pPr>
      <w:r w:rsidRPr="0042056B">
        <w:rPr>
          <w:color w:val="000000"/>
          <w:spacing w:val="-1"/>
          <w:sz w:val="22"/>
          <w:szCs w:val="22"/>
        </w:rPr>
        <w:t xml:space="preserve">Kupujúci sa zaväzuje zaplatiť predávajúcemu dohodnutú kúpnu cenu za dodaný tovar úhradou faktúry do </w:t>
      </w:r>
      <w:r w:rsidR="00C934F7">
        <w:rPr>
          <w:color w:val="000000"/>
          <w:spacing w:val="-1"/>
          <w:sz w:val="22"/>
          <w:szCs w:val="22"/>
        </w:rPr>
        <w:t>30</w:t>
      </w:r>
      <w:r w:rsidRPr="0042056B">
        <w:rPr>
          <w:color w:val="000000"/>
          <w:spacing w:val="-1"/>
          <w:sz w:val="22"/>
          <w:szCs w:val="22"/>
        </w:rPr>
        <w:t xml:space="preserve"> dní od dodania tovaru. Peňažný záväzok sa považuje za splnený pripísaním celej zaplatenej sumy na účet predávajúceho.</w:t>
      </w:r>
    </w:p>
    <w:p w:rsidR="001F026E" w:rsidRPr="001F026E" w:rsidRDefault="001F026E" w:rsidP="00AC4043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jc w:val="both"/>
        <w:rPr>
          <w:color w:val="000000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</w:t>
      </w:r>
      <w:r w:rsidRPr="001F026E">
        <w:rPr>
          <w:spacing w:val="-1"/>
          <w:sz w:val="22"/>
          <w:szCs w:val="22"/>
        </w:rPr>
        <w:t xml:space="preserve">mluvné strany </w:t>
      </w:r>
      <w:r>
        <w:rPr>
          <w:spacing w:val="-1"/>
          <w:sz w:val="22"/>
          <w:szCs w:val="22"/>
        </w:rPr>
        <w:t>sa dohodli, že počas trvania</w:t>
      </w:r>
      <w:r w:rsidRPr="001F026E">
        <w:rPr>
          <w:spacing w:val="-1"/>
          <w:sz w:val="22"/>
          <w:szCs w:val="22"/>
        </w:rPr>
        <w:t xml:space="preserve"> zmluvy určujú cenu tovaru s ohľadom na vývoj cien porovnateľných tovarov na relevantnom trhu, pričom ak sú ceny na trhu nižšie, ako cena určená zmluvou, určia cenu najviac v sume priemeru medzi tromi najnižšími cenami zistenými na trhu.</w:t>
      </w:r>
    </w:p>
    <w:p w:rsidR="001F026E" w:rsidRPr="001F026E" w:rsidRDefault="001F026E" w:rsidP="001F026E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Zmluvné strany</w:t>
      </w:r>
      <w:r w:rsidRPr="001F026E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sa dohodli, </w:t>
      </w:r>
      <w:r w:rsidRPr="001F026E">
        <w:rPr>
          <w:spacing w:val="-1"/>
          <w:sz w:val="22"/>
          <w:szCs w:val="22"/>
        </w:rPr>
        <w:t>na účely porovnania cien</w:t>
      </w:r>
    </w:p>
    <w:p w:rsidR="001F026E" w:rsidRPr="001F026E" w:rsidRDefault="001F026E" w:rsidP="001F026E">
      <w:pPr>
        <w:pStyle w:val="Odsekzoznamu"/>
        <w:shd w:val="clear" w:color="auto" w:fill="FFFFFF"/>
        <w:spacing w:before="120"/>
        <w:ind w:left="1134" w:hanging="567"/>
        <w:contextualSpacing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a)</w:t>
      </w:r>
      <w:r>
        <w:rPr>
          <w:spacing w:val="-1"/>
          <w:sz w:val="22"/>
          <w:szCs w:val="22"/>
        </w:rPr>
        <w:tab/>
        <w:t>použijú</w:t>
      </w:r>
      <w:r w:rsidRPr="001F026E">
        <w:rPr>
          <w:spacing w:val="-1"/>
          <w:sz w:val="22"/>
          <w:szCs w:val="22"/>
        </w:rPr>
        <w:t xml:space="preserve"> obdobie šiestich mesiacov bezprostredne predchádzajúcich určeniu ceny za opakované plnenie a</w:t>
      </w:r>
    </w:p>
    <w:p w:rsidR="001F026E" w:rsidRDefault="001F026E" w:rsidP="001F026E">
      <w:pPr>
        <w:pStyle w:val="Odsekzoznamu"/>
        <w:shd w:val="clear" w:color="auto" w:fill="FFFFFF"/>
        <w:spacing w:before="120"/>
        <w:ind w:left="1134" w:hanging="567"/>
        <w:contextualSpacing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b)</w:t>
      </w:r>
      <w:r>
        <w:rPr>
          <w:spacing w:val="-1"/>
          <w:sz w:val="22"/>
          <w:szCs w:val="22"/>
        </w:rPr>
        <w:tab/>
        <w:t>zoberú</w:t>
      </w:r>
      <w:r w:rsidRPr="001F026E">
        <w:rPr>
          <w:spacing w:val="-1"/>
          <w:sz w:val="22"/>
          <w:szCs w:val="22"/>
        </w:rPr>
        <w:t xml:space="preserve"> do úvahy aspoň tri cenové ponuky na identické tovary alebo zastupiteľné tovary, ak v čase ich zisťovania existujú</w:t>
      </w:r>
      <w:r>
        <w:rPr>
          <w:spacing w:val="-1"/>
          <w:sz w:val="22"/>
          <w:szCs w:val="22"/>
        </w:rPr>
        <w:t>.</w:t>
      </w:r>
    </w:p>
    <w:p w:rsidR="009F61F4" w:rsidRDefault="009F61F4" w:rsidP="009F61F4">
      <w:pPr>
        <w:pStyle w:val="Odsekzoznamu"/>
        <w:shd w:val="clear" w:color="auto" w:fill="FFFFFF"/>
        <w:spacing w:before="120"/>
        <w:ind w:left="567"/>
        <w:contextualSpacing w:val="0"/>
        <w:rPr>
          <w:spacing w:val="-1"/>
          <w:sz w:val="22"/>
          <w:szCs w:val="22"/>
        </w:rPr>
      </w:pPr>
    </w:p>
    <w:p w:rsidR="001F026E" w:rsidRDefault="001F026E" w:rsidP="001F026E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Kupujúci oznámi predávajúcemu výsledok porovnania cien, a zašle mu návrh dodatku na úpravu prílohy č. 1.</w:t>
      </w:r>
    </w:p>
    <w:p w:rsidR="001F026E" w:rsidRDefault="001F026E" w:rsidP="00195FF1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jc w:val="both"/>
        <w:rPr>
          <w:spacing w:val="-1"/>
          <w:sz w:val="22"/>
          <w:szCs w:val="22"/>
        </w:rPr>
      </w:pPr>
      <w:r w:rsidRPr="001F026E">
        <w:rPr>
          <w:spacing w:val="-1"/>
          <w:sz w:val="22"/>
          <w:szCs w:val="22"/>
        </w:rPr>
        <w:t xml:space="preserve">Ak Predávajúci nie je schopný dodať alebo nedodá plnenie za cenu, </w:t>
      </w:r>
      <w:r w:rsidR="00CB1E38" w:rsidRPr="001F026E">
        <w:rPr>
          <w:spacing w:val="-1"/>
          <w:sz w:val="22"/>
          <w:szCs w:val="22"/>
        </w:rPr>
        <w:t>určenú podľa bodu 6</w:t>
      </w:r>
      <w:r w:rsidR="00F83943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alebo odmietne uzavrieť dodatok</w:t>
      </w:r>
      <w:r w:rsidRPr="001F026E">
        <w:rPr>
          <w:spacing w:val="-1"/>
          <w:sz w:val="22"/>
          <w:szCs w:val="22"/>
        </w:rPr>
        <w:t>, kupujúci má právo zmluvu vypovedať v</w:t>
      </w:r>
      <w:r w:rsidR="00CB1E38">
        <w:rPr>
          <w:spacing w:val="-1"/>
          <w:sz w:val="22"/>
          <w:szCs w:val="22"/>
        </w:rPr>
        <w:t xml:space="preserve"> 1 – mesačnej výpovednej lehote, ktorá začne plynúť 1.dňa nasledujúceho mesiaca po doručení </w:t>
      </w:r>
      <w:r w:rsidR="009F61F4">
        <w:rPr>
          <w:spacing w:val="-1"/>
          <w:sz w:val="22"/>
          <w:szCs w:val="22"/>
        </w:rPr>
        <w:t>výpovede</w:t>
      </w:r>
      <w:r w:rsidR="00CB1E38">
        <w:rPr>
          <w:spacing w:val="-1"/>
          <w:sz w:val="22"/>
          <w:szCs w:val="22"/>
        </w:rPr>
        <w:t>.</w:t>
      </w:r>
    </w:p>
    <w:p w:rsidR="00F83943" w:rsidRDefault="00F83943" w:rsidP="001F026E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V prílohe uvedené množstvá sú iba orientačné a nezaväzujú odberateľa odobrať všetko uvedené množstvo.</w:t>
      </w:r>
    </w:p>
    <w:p w:rsidR="00F83943" w:rsidRPr="001F026E" w:rsidRDefault="00F83943" w:rsidP="001F026E">
      <w:pPr>
        <w:pStyle w:val="Odsekzoznamu"/>
        <w:numPr>
          <w:ilvl w:val="0"/>
          <w:numId w:val="8"/>
        </w:numPr>
        <w:shd w:val="clear" w:color="auto" w:fill="FFFFFF"/>
        <w:spacing w:before="120"/>
        <w:ind w:left="567" w:hanging="567"/>
        <w:contextualSpacing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Zmenu sortimentu alebo ceny je možné vykonať iba formou dodatku.</w:t>
      </w:r>
    </w:p>
    <w:p w:rsidR="0042056B" w:rsidRPr="0042056B" w:rsidRDefault="0042056B" w:rsidP="0042056B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  <w:r w:rsidRPr="0042056B">
        <w:rPr>
          <w:rFonts w:eastAsia="Times New Roman"/>
          <w:b/>
          <w:bCs/>
          <w:color w:val="000000"/>
          <w:spacing w:val="-13"/>
          <w:sz w:val="22"/>
          <w:szCs w:val="22"/>
        </w:rPr>
        <w:t>ČI. VII</w:t>
      </w:r>
    </w:p>
    <w:p w:rsidR="0042056B" w:rsidRPr="0042056B" w:rsidRDefault="0042056B" w:rsidP="0042056B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  <w:r w:rsidRPr="0042056B">
        <w:rPr>
          <w:rFonts w:eastAsia="Times New Roman"/>
          <w:b/>
          <w:bCs/>
          <w:color w:val="000000"/>
          <w:spacing w:val="-13"/>
          <w:sz w:val="22"/>
          <w:szCs w:val="22"/>
        </w:rPr>
        <w:t>Sankcie</w:t>
      </w:r>
    </w:p>
    <w:p w:rsidR="0042056B" w:rsidRDefault="0042056B" w:rsidP="0042056B">
      <w:pPr>
        <w:pStyle w:val="Odsekzoznamu"/>
        <w:numPr>
          <w:ilvl w:val="0"/>
          <w:numId w:val="10"/>
        </w:numPr>
        <w:shd w:val="clear" w:color="auto" w:fill="FFFFFF"/>
        <w:spacing w:before="120"/>
        <w:ind w:left="567" w:hanging="567"/>
        <w:contextualSpacing w:val="0"/>
        <w:rPr>
          <w:color w:val="000000"/>
          <w:spacing w:val="-1"/>
          <w:sz w:val="22"/>
          <w:szCs w:val="22"/>
        </w:rPr>
      </w:pPr>
      <w:r w:rsidRPr="0042056B">
        <w:rPr>
          <w:color w:val="000000"/>
          <w:spacing w:val="-1"/>
          <w:sz w:val="22"/>
          <w:szCs w:val="22"/>
        </w:rPr>
        <w:t>V prípade omeškania kupujúceho s</w:t>
      </w:r>
      <w:r w:rsidR="00CB1E38">
        <w:rPr>
          <w:color w:val="000000"/>
          <w:spacing w:val="-1"/>
          <w:sz w:val="22"/>
          <w:szCs w:val="22"/>
        </w:rPr>
        <w:t xml:space="preserve"> </w:t>
      </w:r>
      <w:r w:rsidRPr="0042056B">
        <w:rPr>
          <w:color w:val="000000"/>
          <w:spacing w:val="-1"/>
          <w:sz w:val="22"/>
          <w:szCs w:val="22"/>
        </w:rPr>
        <w:t>úhradou dlžnej sumy má predávajúci právo účtovať úrok z omeškania vo výške 0,05 % z nezaplatenej sumy, za každý deň omeškania.</w:t>
      </w:r>
    </w:p>
    <w:p w:rsidR="00CB1E38" w:rsidRPr="0042056B" w:rsidRDefault="00CB1E38" w:rsidP="0042056B">
      <w:pPr>
        <w:pStyle w:val="Odsekzoznamu"/>
        <w:numPr>
          <w:ilvl w:val="0"/>
          <w:numId w:val="10"/>
        </w:numPr>
        <w:shd w:val="clear" w:color="auto" w:fill="FFFFFF"/>
        <w:spacing w:before="120"/>
        <w:ind w:left="567" w:hanging="567"/>
        <w:contextualSpacing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 prípade omeškania predávajúceho s dodaním v dohodnutej lehote </w:t>
      </w:r>
      <w:r w:rsidRPr="0042056B">
        <w:rPr>
          <w:color w:val="000000"/>
          <w:spacing w:val="-1"/>
          <w:sz w:val="22"/>
          <w:szCs w:val="22"/>
        </w:rPr>
        <w:t xml:space="preserve">má </w:t>
      </w:r>
      <w:r>
        <w:rPr>
          <w:color w:val="000000"/>
          <w:spacing w:val="-1"/>
          <w:sz w:val="22"/>
          <w:szCs w:val="22"/>
        </w:rPr>
        <w:t xml:space="preserve">kupujúci </w:t>
      </w:r>
      <w:r w:rsidRPr="0042056B">
        <w:rPr>
          <w:color w:val="000000"/>
          <w:spacing w:val="-1"/>
          <w:sz w:val="22"/>
          <w:szCs w:val="22"/>
        </w:rPr>
        <w:t xml:space="preserve">právo účtovať úrok z omeškania vo výške </w:t>
      </w:r>
      <w:r>
        <w:rPr>
          <w:color w:val="000000"/>
          <w:spacing w:val="-1"/>
          <w:sz w:val="22"/>
          <w:szCs w:val="22"/>
        </w:rPr>
        <w:t xml:space="preserve">1 % zo </w:t>
      </w:r>
      <w:r w:rsidRPr="0042056B">
        <w:rPr>
          <w:color w:val="000000"/>
          <w:spacing w:val="-1"/>
          <w:sz w:val="22"/>
          <w:szCs w:val="22"/>
        </w:rPr>
        <w:t>sumy</w:t>
      </w:r>
      <w:r>
        <w:rPr>
          <w:color w:val="000000"/>
          <w:spacing w:val="-1"/>
          <w:sz w:val="22"/>
          <w:szCs w:val="22"/>
        </w:rPr>
        <w:t xml:space="preserve"> vzťahujúcej sa k predmetu dodania </w:t>
      </w:r>
      <w:r w:rsidRPr="0042056B">
        <w:rPr>
          <w:color w:val="000000"/>
          <w:spacing w:val="-1"/>
          <w:sz w:val="22"/>
          <w:szCs w:val="22"/>
        </w:rPr>
        <w:t>za každý deň omeškania</w:t>
      </w:r>
      <w:r>
        <w:rPr>
          <w:color w:val="000000"/>
          <w:spacing w:val="-1"/>
          <w:sz w:val="22"/>
          <w:szCs w:val="22"/>
        </w:rPr>
        <w:t>.</w:t>
      </w:r>
    </w:p>
    <w:p w:rsidR="00195FF1" w:rsidRDefault="00195FF1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</w:p>
    <w:p w:rsidR="00195FF1" w:rsidRDefault="00195FF1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</w:p>
    <w:p w:rsidR="0058215F" w:rsidRDefault="0058215F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</w:p>
    <w:p w:rsidR="0058215F" w:rsidRDefault="0058215F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13"/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13"/>
          <w:sz w:val="22"/>
          <w:szCs w:val="22"/>
        </w:rPr>
        <w:t>Č</w:t>
      </w:r>
      <w:r>
        <w:rPr>
          <w:rFonts w:eastAsia="Times New Roman"/>
          <w:b/>
          <w:bCs/>
          <w:color w:val="000000"/>
          <w:spacing w:val="-13"/>
          <w:sz w:val="22"/>
          <w:szCs w:val="22"/>
        </w:rPr>
        <w:t>I. VIII</w:t>
      </w:r>
    </w:p>
    <w:p w:rsidR="006C4C8E" w:rsidRPr="00120F8E" w:rsidRDefault="006C4C8E" w:rsidP="006C4C8E">
      <w:pPr>
        <w:shd w:val="clear" w:color="auto" w:fill="FFFFFF"/>
        <w:spacing w:before="120"/>
        <w:ind w:right="-14"/>
        <w:jc w:val="center"/>
        <w:rPr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7"/>
          <w:sz w:val="22"/>
          <w:szCs w:val="22"/>
        </w:rPr>
        <w:t>Zodpovednosť za vady tovaru</w:t>
      </w:r>
    </w:p>
    <w:p w:rsidR="006C4C8E" w:rsidRPr="007A3B26" w:rsidRDefault="006C4C8E" w:rsidP="0058215F">
      <w:pPr>
        <w:pStyle w:val="Odsekzoznamu"/>
        <w:numPr>
          <w:ilvl w:val="0"/>
          <w:numId w:val="13"/>
        </w:numPr>
        <w:shd w:val="clear" w:color="auto" w:fill="FFFFFF"/>
        <w:spacing w:before="120"/>
        <w:ind w:left="567" w:hanging="567"/>
        <w:contextualSpacing w:val="0"/>
        <w:jc w:val="both"/>
        <w:rPr>
          <w:color w:val="000000"/>
          <w:spacing w:val="-14"/>
          <w:sz w:val="22"/>
          <w:szCs w:val="22"/>
        </w:rPr>
      </w:pPr>
      <w:r w:rsidRPr="00120F8E">
        <w:rPr>
          <w:color w:val="000000"/>
          <w:spacing w:val="-1"/>
          <w:sz w:val="22"/>
          <w:szCs w:val="22"/>
        </w:rPr>
        <w:t>Pred</w:t>
      </w:r>
      <w:r w:rsidRPr="00120F8E">
        <w:rPr>
          <w:rFonts w:eastAsia="Times New Roman"/>
          <w:color w:val="000000"/>
          <w:spacing w:val="-1"/>
          <w:sz w:val="22"/>
          <w:szCs w:val="22"/>
        </w:rPr>
        <w:t>ávajúci zodpovedá za chyby</w:t>
      </w:r>
      <w:r w:rsidR="00CB1E38">
        <w:rPr>
          <w:rFonts w:eastAsia="Times New Roman"/>
          <w:color w:val="000000"/>
          <w:spacing w:val="-1"/>
          <w:sz w:val="22"/>
          <w:szCs w:val="22"/>
        </w:rPr>
        <w:t>,</w:t>
      </w:r>
      <w:r w:rsidRPr="00120F8E">
        <w:rPr>
          <w:rFonts w:eastAsia="Times New Roman"/>
          <w:color w:val="000000"/>
          <w:spacing w:val="-1"/>
          <w:sz w:val="22"/>
          <w:szCs w:val="22"/>
        </w:rPr>
        <w:t xml:space="preserve"> ktoré má tovar v čase jeho dodania. Prípadné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viditeľ</w:t>
      </w:r>
      <w:r w:rsidRPr="00120F8E">
        <w:rPr>
          <w:rFonts w:eastAsia="Times New Roman"/>
          <w:color w:val="000000"/>
          <w:spacing w:val="-1"/>
          <w:sz w:val="22"/>
          <w:szCs w:val="22"/>
        </w:rPr>
        <w:t>né chyby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120F8E">
        <w:rPr>
          <w:rFonts w:eastAsia="Times New Roman"/>
          <w:color w:val="000000"/>
          <w:sz w:val="22"/>
          <w:szCs w:val="22"/>
        </w:rPr>
        <w:t>zistené pri preberaní sa reklamujú</w:t>
      </w:r>
      <w:r>
        <w:rPr>
          <w:rFonts w:eastAsia="Times New Roman"/>
          <w:color w:val="000000"/>
          <w:sz w:val="22"/>
          <w:szCs w:val="22"/>
        </w:rPr>
        <w:t xml:space="preserve"> ihneď</w:t>
      </w:r>
      <w:r w:rsidRPr="00120F8E">
        <w:rPr>
          <w:rFonts w:eastAsia="Times New Roman"/>
          <w:color w:val="000000"/>
          <w:sz w:val="22"/>
          <w:szCs w:val="22"/>
        </w:rPr>
        <w:t xml:space="preserve"> u predávajúceho. Skryté vady a vady akosti musia byť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120F8E">
        <w:rPr>
          <w:rFonts w:eastAsia="Times New Roman"/>
          <w:color w:val="000000"/>
          <w:sz w:val="22"/>
          <w:szCs w:val="22"/>
        </w:rPr>
        <w:t>reklamované písomne, právo reklamácie platí počas celej doby spotreby.</w:t>
      </w:r>
    </w:p>
    <w:p w:rsidR="007A3B26" w:rsidRPr="00120F8E" w:rsidRDefault="007A3B26" w:rsidP="00CB1E38">
      <w:pPr>
        <w:pStyle w:val="Odsekzoznamu"/>
        <w:numPr>
          <w:ilvl w:val="0"/>
          <w:numId w:val="13"/>
        </w:numPr>
        <w:shd w:val="clear" w:color="auto" w:fill="FFFFFF"/>
        <w:spacing w:before="120"/>
        <w:ind w:left="567" w:hanging="567"/>
        <w:contextualSpacing w:val="0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Predávajúci prehlasuje, že záručná doba a všetky náležitosti budú uvedené na tovare v súlade s potravinovým kódexom Slovenskej republiky.</w:t>
      </w:r>
    </w:p>
    <w:p w:rsidR="007A3B26" w:rsidRPr="009F61F4" w:rsidRDefault="006C4C8E" w:rsidP="00CD19C5">
      <w:pPr>
        <w:pStyle w:val="Odsekzoznamu"/>
        <w:numPr>
          <w:ilvl w:val="0"/>
          <w:numId w:val="13"/>
        </w:numPr>
        <w:shd w:val="clear" w:color="auto" w:fill="FFFFFF"/>
        <w:spacing w:before="120"/>
        <w:ind w:left="567" w:hanging="567"/>
        <w:contextualSpacing w:val="0"/>
        <w:jc w:val="both"/>
        <w:rPr>
          <w:color w:val="000000"/>
          <w:spacing w:val="-15"/>
          <w:sz w:val="22"/>
          <w:szCs w:val="22"/>
        </w:rPr>
      </w:pPr>
      <w:r w:rsidRPr="009F61F4">
        <w:rPr>
          <w:color w:val="000000"/>
          <w:spacing w:val="-1"/>
          <w:sz w:val="22"/>
          <w:szCs w:val="22"/>
        </w:rPr>
        <w:t>Zmluvn</w:t>
      </w:r>
      <w:r w:rsidRPr="009F61F4">
        <w:rPr>
          <w:rFonts w:eastAsia="Times New Roman"/>
          <w:color w:val="000000"/>
          <w:spacing w:val="-1"/>
          <w:sz w:val="22"/>
          <w:szCs w:val="22"/>
        </w:rPr>
        <w:t>é</w:t>
      </w:r>
      <w:r w:rsidRPr="009F61F4">
        <w:rPr>
          <w:rFonts w:eastAsia="Times New Roman"/>
          <w:color w:val="000000"/>
          <w:sz w:val="22"/>
          <w:szCs w:val="22"/>
        </w:rPr>
        <w:t xml:space="preserve"> strany sa budú riadiť príslušnými ustanoveniami Obchodného zákonníka v platnom znení, ktoré upravujú nároky zo zodpovednosti za vady.</w:t>
      </w:r>
    </w:p>
    <w:p w:rsidR="006C4C8E" w:rsidRDefault="006C4C8E" w:rsidP="006C4C8E">
      <w:pPr>
        <w:shd w:val="clear" w:color="auto" w:fill="FFFFFF"/>
        <w:spacing w:before="120"/>
        <w:ind w:right="-14"/>
        <w:jc w:val="center"/>
        <w:rPr>
          <w:rFonts w:eastAsia="Times New Roman"/>
          <w:b/>
          <w:bCs/>
          <w:color w:val="000000"/>
          <w:spacing w:val="-7"/>
          <w:sz w:val="22"/>
          <w:szCs w:val="22"/>
        </w:rPr>
      </w:pPr>
      <w:r>
        <w:rPr>
          <w:rFonts w:eastAsia="Times New Roman"/>
          <w:b/>
          <w:bCs/>
          <w:color w:val="000000"/>
          <w:spacing w:val="-7"/>
          <w:sz w:val="22"/>
          <w:szCs w:val="22"/>
        </w:rPr>
        <w:t>Čl. IX</w:t>
      </w:r>
    </w:p>
    <w:p w:rsidR="006C4C8E" w:rsidRPr="00120F8E" w:rsidRDefault="006C4C8E" w:rsidP="006C4C8E">
      <w:pPr>
        <w:shd w:val="clear" w:color="auto" w:fill="FFFFFF"/>
        <w:spacing w:before="120"/>
        <w:ind w:right="-14"/>
        <w:jc w:val="center"/>
        <w:rPr>
          <w:sz w:val="22"/>
          <w:szCs w:val="22"/>
        </w:rPr>
      </w:pPr>
      <w:r w:rsidRPr="00120F8E">
        <w:rPr>
          <w:rFonts w:eastAsia="Times New Roman"/>
          <w:b/>
          <w:bCs/>
          <w:color w:val="000000"/>
          <w:spacing w:val="-7"/>
          <w:sz w:val="22"/>
          <w:szCs w:val="22"/>
        </w:rPr>
        <w:t>Záverečné ustanovenia</w:t>
      </w:r>
    </w:p>
    <w:p w:rsidR="00CB1E38" w:rsidRPr="00CB1E38" w:rsidRDefault="00CB1E38" w:rsidP="00CB1E38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t>Neoddeliteľnými prílohami tejto zmluvy sú:</w:t>
      </w:r>
    </w:p>
    <w:p w:rsidR="00CB1E38" w:rsidRPr="009F61F4" w:rsidRDefault="00CB1E38" w:rsidP="00CB1E38">
      <w:pPr>
        <w:pStyle w:val="CTL"/>
        <w:numPr>
          <w:ilvl w:val="0"/>
          <w:numId w:val="17"/>
        </w:numPr>
        <w:spacing w:before="60" w:after="0"/>
        <w:ind w:hanging="357"/>
        <w:jc w:val="left"/>
        <w:rPr>
          <w:sz w:val="22"/>
          <w:szCs w:val="22"/>
        </w:rPr>
      </w:pPr>
      <w:r w:rsidRPr="009F61F4">
        <w:rPr>
          <w:sz w:val="22"/>
          <w:szCs w:val="22"/>
        </w:rPr>
        <w:t xml:space="preserve">príloha č. 1 – Zoznam tovarov, ktorým sú potraviny s uvedením jednotkových cien a orientačného </w:t>
      </w:r>
      <w:r w:rsidR="009B25D9">
        <w:rPr>
          <w:sz w:val="22"/>
          <w:szCs w:val="22"/>
        </w:rPr>
        <w:t xml:space="preserve">predpokladaného </w:t>
      </w:r>
      <w:r w:rsidRPr="009F61F4">
        <w:rPr>
          <w:sz w:val="22"/>
          <w:szCs w:val="22"/>
        </w:rPr>
        <w:t>množstva</w:t>
      </w:r>
    </w:p>
    <w:p w:rsidR="00CB1E38" w:rsidRDefault="00CB1E38" w:rsidP="00CB1E38">
      <w:pPr>
        <w:pStyle w:val="CTL"/>
        <w:numPr>
          <w:ilvl w:val="0"/>
          <w:numId w:val="17"/>
        </w:numPr>
        <w:spacing w:before="60" w:after="0"/>
        <w:ind w:hanging="357"/>
        <w:jc w:val="left"/>
        <w:rPr>
          <w:sz w:val="22"/>
          <w:szCs w:val="22"/>
        </w:rPr>
      </w:pPr>
      <w:r w:rsidRPr="009F61F4">
        <w:rPr>
          <w:sz w:val="22"/>
          <w:szCs w:val="22"/>
        </w:rPr>
        <w:t>príloha č. 2 – oprávnenie na podnikanie (Výpis z OR SR, alebo ŽR SR) overenú kópiu priloží úspešný uchádzač pred podpisom zmluvy)</w:t>
      </w:r>
    </w:p>
    <w:p w:rsidR="00D815FF" w:rsidRPr="009828F7" w:rsidRDefault="00B4136C" w:rsidP="00D815FF">
      <w:pPr>
        <w:pStyle w:val="Odsekzoznamu"/>
        <w:numPr>
          <w:ilvl w:val="0"/>
          <w:numId w:val="17"/>
        </w:numPr>
        <w:shd w:val="clear" w:color="auto" w:fill="FFFFFF"/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príloha č. 3 </w:t>
      </w:r>
      <w:r w:rsidR="00D815FF">
        <w:rPr>
          <w:sz w:val="22"/>
          <w:szCs w:val="22"/>
        </w:rPr>
        <w:t xml:space="preserve">– </w:t>
      </w:r>
      <w:r w:rsidR="00D815FF">
        <w:rPr>
          <w:color w:val="000000"/>
          <w:sz w:val="22"/>
          <w:szCs w:val="22"/>
        </w:rPr>
        <w:t xml:space="preserve">príslušné doklady a povolenia od oprávnených </w:t>
      </w:r>
      <w:r w:rsidR="00B52A75">
        <w:rPr>
          <w:color w:val="000000"/>
          <w:sz w:val="22"/>
          <w:szCs w:val="22"/>
        </w:rPr>
        <w:t xml:space="preserve">orgánov </w:t>
      </w:r>
      <w:r w:rsidR="00CD19C5">
        <w:rPr>
          <w:color w:val="000000"/>
          <w:sz w:val="22"/>
          <w:szCs w:val="22"/>
        </w:rPr>
        <w:t>preukazujúcich</w:t>
      </w:r>
      <w:r w:rsidR="00B52A75">
        <w:rPr>
          <w:color w:val="000000"/>
          <w:sz w:val="22"/>
          <w:szCs w:val="22"/>
        </w:rPr>
        <w:t xml:space="preserve"> pôvod a</w:t>
      </w:r>
      <w:r w:rsidR="00D815FF">
        <w:rPr>
          <w:color w:val="000000"/>
          <w:sz w:val="22"/>
          <w:szCs w:val="22"/>
        </w:rPr>
        <w:t xml:space="preserve"> kvalitu tovaru (certifikáty).</w:t>
      </w:r>
    </w:p>
    <w:p w:rsidR="00B4136C" w:rsidRPr="009F61F4" w:rsidRDefault="00B4136C" w:rsidP="00CD19C5">
      <w:pPr>
        <w:pStyle w:val="CTL"/>
        <w:numPr>
          <w:ilvl w:val="0"/>
          <w:numId w:val="0"/>
        </w:numPr>
        <w:spacing w:before="60" w:after="0"/>
        <w:ind w:left="1429"/>
        <w:jc w:val="left"/>
        <w:rPr>
          <w:sz w:val="22"/>
          <w:szCs w:val="22"/>
        </w:rPr>
      </w:pPr>
    </w:p>
    <w:p w:rsidR="00CB1E38" w:rsidRPr="00CB1E38" w:rsidRDefault="00CB1E38" w:rsidP="00CD19C5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1"/>
          <w:sz w:val="22"/>
          <w:szCs w:val="22"/>
        </w:rPr>
      </w:pPr>
      <w:r w:rsidRPr="009F61F4">
        <w:rPr>
          <w:color w:val="000000"/>
          <w:spacing w:val="1"/>
          <w:sz w:val="22"/>
          <w:szCs w:val="22"/>
        </w:rPr>
        <w:t>Vzťahy touto zmluvou neupravené sa riadia príslušnými ustanoveniami</w:t>
      </w:r>
      <w:r w:rsidRPr="00CB1E38">
        <w:rPr>
          <w:color w:val="000000"/>
          <w:spacing w:val="1"/>
          <w:sz w:val="22"/>
          <w:szCs w:val="22"/>
        </w:rPr>
        <w:t xml:space="preserve"> zákona č. 514/2003 </w:t>
      </w:r>
      <w:proofErr w:type="spellStart"/>
      <w:r>
        <w:rPr>
          <w:color w:val="000000"/>
          <w:spacing w:val="1"/>
          <w:sz w:val="22"/>
          <w:szCs w:val="22"/>
        </w:rPr>
        <w:t>Z.z</w:t>
      </w:r>
      <w:proofErr w:type="spellEnd"/>
      <w:r>
        <w:rPr>
          <w:color w:val="000000"/>
          <w:spacing w:val="1"/>
          <w:sz w:val="22"/>
          <w:szCs w:val="22"/>
        </w:rPr>
        <w:t>. (Obchodného zákonníka)</w:t>
      </w:r>
      <w:r w:rsidRPr="00CB1E38">
        <w:rPr>
          <w:color w:val="000000"/>
          <w:spacing w:val="1"/>
          <w:sz w:val="22"/>
          <w:szCs w:val="22"/>
        </w:rPr>
        <w:t xml:space="preserve"> a všeobecne záväznými právnymi platnými predpismi Slovenskej republiky.</w:t>
      </w:r>
    </w:p>
    <w:p w:rsidR="009F61F4" w:rsidRDefault="00CB1E38" w:rsidP="00CB1E38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t xml:space="preserve">Pre doručovanie písomností medzi zmluvnými stranami súvisiacich s predmetom tejto zmluvy platí, že písomnosť </w:t>
      </w:r>
      <w:r w:rsidR="009F61F4">
        <w:rPr>
          <w:color w:val="000000"/>
          <w:spacing w:val="1"/>
          <w:sz w:val="22"/>
          <w:szCs w:val="22"/>
        </w:rPr>
        <w:t>je možné doručiť:</w:t>
      </w:r>
    </w:p>
    <w:p w:rsidR="009F61F4" w:rsidRDefault="009F61F4" w:rsidP="009F61F4">
      <w:pPr>
        <w:pStyle w:val="Odsekzoznamu"/>
        <w:numPr>
          <w:ilvl w:val="0"/>
          <w:numId w:val="18"/>
        </w:numPr>
        <w:shd w:val="clear" w:color="auto" w:fill="FFFFFF"/>
        <w:tabs>
          <w:tab w:val="left" w:pos="567"/>
        </w:tabs>
        <w:spacing w:before="120"/>
        <w:ind w:left="1281" w:hanging="357"/>
        <w:contextualSpacing w:val="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Elektronickou formou (mailom). Písomnosť je považovaná za doručenú po potvrdení doručenia spätným mailom. </w:t>
      </w:r>
    </w:p>
    <w:p w:rsidR="00CB1E38" w:rsidRPr="009F61F4" w:rsidRDefault="009F61F4" w:rsidP="00B77A4B">
      <w:pPr>
        <w:pStyle w:val="Odsekzoznamu"/>
        <w:numPr>
          <w:ilvl w:val="0"/>
          <w:numId w:val="18"/>
        </w:numPr>
        <w:shd w:val="clear" w:color="auto" w:fill="FFFFFF"/>
        <w:tabs>
          <w:tab w:val="left" w:pos="567"/>
        </w:tabs>
        <w:spacing w:before="120"/>
        <w:ind w:left="1281" w:hanging="357"/>
        <w:contextualSpacing w:val="0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Listinnou formou. Písomnosť v tejto forme </w:t>
      </w:r>
      <w:r w:rsidR="00CB1E38" w:rsidRPr="009F61F4">
        <w:rPr>
          <w:color w:val="000000"/>
          <w:spacing w:val="1"/>
          <w:sz w:val="22"/>
          <w:szCs w:val="22"/>
        </w:rPr>
        <w:t xml:space="preserve">sa považuje za doručenú dňom jej faktického doručenia druhej zmluvnej strane. Písomnosť sa </w:t>
      </w:r>
      <w:r>
        <w:rPr>
          <w:color w:val="000000"/>
          <w:spacing w:val="1"/>
          <w:sz w:val="22"/>
          <w:szCs w:val="22"/>
        </w:rPr>
        <w:t xml:space="preserve">tiež považuje za doručenú dňom </w:t>
      </w:r>
      <w:r w:rsidR="00CB1E38" w:rsidRPr="009F61F4">
        <w:rPr>
          <w:color w:val="000000"/>
          <w:spacing w:val="1"/>
          <w:sz w:val="22"/>
          <w:szCs w:val="22"/>
        </w:rPr>
        <w:t>márne</w:t>
      </w:r>
      <w:r>
        <w:rPr>
          <w:color w:val="000000"/>
          <w:spacing w:val="1"/>
          <w:sz w:val="22"/>
          <w:szCs w:val="22"/>
        </w:rPr>
        <w:t>ho</w:t>
      </w:r>
      <w:r w:rsidR="00CB1E38" w:rsidRPr="009F61F4">
        <w:rPr>
          <w:color w:val="000000"/>
          <w:spacing w:val="1"/>
          <w:sz w:val="22"/>
          <w:szCs w:val="22"/>
        </w:rPr>
        <w:t xml:space="preserve"> uplyn</w:t>
      </w:r>
      <w:r>
        <w:rPr>
          <w:color w:val="000000"/>
          <w:spacing w:val="1"/>
          <w:sz w:val="22"/>
          <w:szCs w:val="22"/>
        </w:rPr>
        <w:t>utia úložnej lehoty</w:t>
      </w:r>
      <w:r w:rsidR="00CB1E38" w:rsidRPr="009F61F4">
        <w:rPr>
          <w:color w:val="000000"/>
          <w:spacing w:val="1"/>
          <w:sz w:val="22"/>
          <w:szCs w:val="22"/>
        </w:rPr>
        <w:t xml:space="preserve"> na prevzatie zásielky na pošte, a to aj v prípade, že sa adresát o uložení nedozvedel. Zásielka sa považuje za doručenú aj v prípade úmyselného konania adresáta majúceho za následok neúspešné doručenie písomnosti.</w:t>
      </w:r>
    </w:p>
    <w:p w:rsidR="00CB1E38" w:rsidRPr="00CB1E38" w:rsidRDefault="00CB1E38" w:rsidP="00B77A4B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t xml:space="preserve">Táto Zmluva je povinne zverejňovanou zmluvou v zmysle § 5a zákona č. 211/2000 </w:t>
      </w:r>
      <w:proofErr w:type="spellStart"/>
      <w:r w:rsidRPr="00CB1E38">
        <w:rPr>
          <w:color w:val="000000"/>
          <w:spacing w:val="1"/>
          <w:sz w:val="22"/>
          <w:szCs w:val="22"/>
        </w:rPr>
        <w:t>Z.z</w:t>
      </w:r>
      <w:proofErr w:type="spellEnd"/>
      <w:r w:rsidRPr="00CB1E38">
        <w:rPr>
          <w:color w:val="000000"/>
          <w:spacing w:val="1"/>
          <w:sz w:val="22"/>
          <w:szCs w:val="22"/>
        </w:rPr>
        <w:t>. o slobodnom prístupe k informáciám a o zmene a doplnení niektorých zákonov (zákon o slobode informácií) v platnom znení. Zmluvné strany berú na vedomie a súhlasia, že táto Zmluva vrátane všetkých jej súčastí a príloh s výnimkou projektovej dokumentácie bude zverejnená na web stránke objednávateľa</w:t>
      </w:r>
      <w:r w:rsidR="00CD19C5">
        <w:rPr>
          <w:color w:val="000000"/>
          <w:spacing w:val="1"/>
          <w:sz w:val="22"/>
          <w:szCs w:val="22"/>
        </w:rPr>
        <w:t xml:space="preserve"> </w:t>
      </w:r>
      <w:hyperlink r:id="rId7" w:history="1">
        <w:r w:rsidR="00045BA1" w:rsidRPr="00815F69">
          <w:rPr>
            <w:rStyle w:val="Hypertextovprepojenie"/>
            <w:spacing w:val="1"/>
            <w:sz w:val="22"/>
            <w:szCs w:val="22"/>
          </w:rPr>
          <w:t>www.marai.edupage.org.sk</w:t>
        </w:r>
      </w:hyperlink>
      <w:r w:rsidR="00045BA1">
        <w:rPr>
          <w:color w:val="000000"/>
          <w:spacing w:val="1"/>
          <w:sz w:val="22"/>
          <w:szCs w:val="22"/>
        </w:rPr>
        <w:t xml:space="preserve">, na portály  </w:t>
      </w:r>
      <w:hyperlink r:id="rId8" w:history="1">
        <w:r w:rsidR="00045BA1" w:rsidRPr="00815F69">
          <w:rPr>
            <w:rStyle w:val="Hypertextovprepojenie"/>
            <w:spacing w:val="1"/>
            <w:sz w:val="22"/>
            <w:szCs w:val="22"/>
          </w:rPr>
          <w:t>www.ksk.eranet.sk</w:t>
        </w:r>
      </w:hyperlink>
      <w:r w:rsidR="00045BA1">
        <w:rPr>
          <w:color w:val="000000"/>
          <w:spacing w:val="1"/>
          <w:sz w:val="22"/>
          <w:szCs w:val="22"/>
        </w:rPr>
        <w:t xml:space="preserve"> </w:t>
      </w:r>
      <w:r w:rsidRPr="00CB1E38">
        <w:rPr>
          <w:color w:val="000000"/>
          <w:spacing w:val="1"/>
          <w:sz w:val="22"/>
          <w:szCs w:val="22"/>
        </w:rPr>
        <w:t xml:space="preserve"> v súlade so zákonom. </w:t>
      </w:r>
    </w:p>
    <w:p w:rsidR="00CB1E38" w:rsidRPr="00CB1E38" w:rsidRDefault="00CB1E38" w:rsidP="00B77A4B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t>Zmluva nadobúda platnosť dňom jej podpisu obidvoma zmluvnými stranami a účinnosť dňom nasledujúcim po dni jej zverejnen</w:t>
      </w:r>
      <w:r w:rsidR="00045BA1">
        <w:rPr>
          <w:color w:val="000000"/>
          <w:spacing w:val="1"/>
          <w:sz w:val="22"/>
          <w:szCs w:val="22"/>
        </w:rPr>
        <w:t xml:space="preserve">ia na web stránke objednávateľa podľa odseku 4, čl. IX. </w:t>
      </w:r>
    </w:p>
    <w:p w:rsidR="00CB1E38" w:rsidRPr="00CB1E38" w:rsidRDefault="00CB1E38" w:rsidP="009E6F44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lastRenderedPageBreak/>
        <w:t>Zmluvné strany sa zaväzujú, že všetky prípadné spory, vyplývajúce z plnenia tejto zmluvy budú riešiť prednostne rokovaniami o možnej dohode, inak v súlade s ustanoveniami Obchodného zákonníka a ostatných všeobecne záväzných platných predpisov Slovenskej republiky.</w:t>
      </w:r>
    </w:p>
    <w:p w:rsidR="00CB1E38" w:rsidRPr="00CB1E38" w:rsidRDefault="00CB1E38" w:rsidP="00A9175E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t xml:space="preserve">Zmluvné strany si text zmluvy prečítali, jeho obsahu porozumeli a na znak súhlasu a s jej obsahom pripájajú svoje podpisy. </w:t>
      </w:r>
    </w:p>
    <w:p w:rsidR="006C4C8E" w:rsidRPr="00120F8E" w:rsidRDefault="006C4C8E" w:rsidP="00A9175E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-14"/>
          <w:sz w:val="22"/>
          <w:szCs w:val="22"/>
        </w:rPr>
      </w:pPr>
      <w:r w:rsidRPr="00120F8E">
        <w:rPr>
          <w:color w:val="000000"/>
          <w:spacing w:val="1"/>
          <w:sz w:val="22"/>
          <w:szCs w:val="22"/>
        </w:rPr>
        <w:t>Zmluvu je mo</w:t>
      </w:r>
      <w:r w:rsidRPr="00120F8E">
        <w:rPr>
          <w:rFonts w:eastAsia="Times New Roman"/>
          <w:color w:val="000000"/>
          <w:spacing w:val="1"/>
          <w:sz w:val="22"/>
          <w:szCs w:val="22"/>
        </w:rPr>
        <w:t xml:space="preserve">žné zmeniť po vzájomnej dohode zmluvných strán </w:t>
      </w:r>
      <w:r w:rsidR="007A3B26">
        <w:rPr>
          <w:rFonts w:eastAsia="Times New Roman"/>
          <w:color w:val="000000"/>
          <w:spacing w:val="1"/>
          <w:sz w:val="22"/>
          <w:szCs w:val="22"/>
        </w:rPr>
        <w:t xml:space="preserve">formou dodatkov v </w:t>
      </w:r>
      <w:r w:rsidRPr="00120F8E">
        <w:rPr>
          <w:rFonts w:eastAsia="Times New Roman"/>
          <w:color w:val="000000"/>
          <w:spacing w:val="1"/>
          <w:sz w:val="22"/>
          <w:szCs w:val="22"/>
        </w:rPr>
        <w:t>písomnej forme.</w:t>
      </w:r>
    </w:p>
    <w:p w:rsidR="006C4C8E" w:rsidRPr="00CB1E38" w:rsidRDefault="006C4C8E" w:rsidP="00A9175E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color w:val="000000"/>
          <w:spacing w:val="1"/>
          <w:sz w:val="22"/>
          <w:szCs w:val="22"/>
        </w:rPr>
      </w:pPr>
      <w:r w:rsidRPr="00CB1E38">
        <w:rPr>
          <w:color w:val="000000"/>
          <w:spacing w:val="1"/>
          <w:sz w:val="22"/>
          <w:szCs w:val="22"/>
        </w:rPr>
        <w:t xml:space="preserve">Táto zmluva je vyhotovená v dvoch </w:t>
      </w:r>
      <w:r w:rsidR="007A3B26">
        <w:rPr>
          <w:color w:val="000000"/>
          <w:spacing w:val="1"/>
          <w:sz w:val="22"/>
          <w:szCs w:val="22"/>
        </w:rPr>
        <w:t xml:space="preserve">originálnych </w:t>
      </w:r>
      <w:r w:rsidRPr="00CB1E38">
        <w:rPr>
          <w:color w:val="000000"/>
          <w:spacing w:val="1"/>
          <w:sz w:val="22"/>
          <w:szCs w:val="22"/>
        </w:rPr>
        <w:t>vyhotoveniach. Každá zmluvná strana dostane jedno vyhotovenie.</w:t>
      </w:r>
    </w:p>
    <w:p w:rsidR="007A3B26" w:rsidRDefault="007A3B26" w:rsidP="00A9175E">
      <w:pPr>
        <w:shd w:val="clear" w:color="auto" w:fill="FFFFFF"/>
        <w:tabs>
          <w:tab w:val="left" w:pos="946"/>
        </w:tabs>
        <w:spacing w:before="120"/>
        <w:ind w:right="883"/>
        <w:jc w:val="both"/>
        <w:rPr>
          <w:rFonts w:eastAsia="Times New Roman"/>
          <w:color w:val="000000"/>
          <w:sz w:val="22"/>
          <w:szCs w:val="22"/>
        </w:rPr>
      </w:pPr>
    </w:p>
    <w:p w:rsidR="007A3B26" w:rsidRDefault="007A3B26" w:rsidP="00A9175E">
      <w:pPr>
        <w:shd w:val="clear" w:color="auto" w:fill="FFFFFF"/>
        <w:tabs>
          <w:tab w:val="left" w:pos="946"/>
        </w:tabs>
        <w:spacing w:before="120"/>
        <w:ind w:right="883"/>
        <w:jc w:val="both"/>
        <w:rPr>
          <w:rFonts w:eastAsia="Times New Roman"/>
          <w:color w:val="000000"/>
          <w:sz w:val="22"/>
          <w:szCs w:val="22"/>
        </w:rPr>
      </w:pPr>
    </w:p>
    <w:p w:rsidR="009F61F4" w:rsidRDefault="00F83943" w:rsidP="006C4C8E">
      <w:pPr>
        <w:shd w:val="clear" w:color="auto" w:fill="FFFFFF"/>
        <w:tabs>
          <w:tab w:val="left" w:pos="946"/>
        </w:tabs>
        <w:spacing w:before="120"/>
        <w:ind w:right="88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Príloha: Zoznam, jednotkové ceny a orientačné množstvá objednaného tovaru</w:t>
      </w:r>
    </w:p>
    <w:p w:rsidR="009F61F4" w:rsidRDefault="009F61F4" w:rsidP="006C4C8E">
      <w:pPr>
        <w:shd w:val="clear" w:color="auto" w:fill="FFFFFF"/>
        <w:tabs>
          <w:tab w:val="left" w:pos="946"/>
        </w:tabs>
        <w:spacing w:before="120"/>
        <w:ind w:right="883"/>
        <w:rPr>
          <w:rFonts w:eastAsia="Times New Roman"/>
          <w:color w:val="000000"/>
          <w:sz w:val="22"/>
          <w:szCs w:val="22"/>
        </w:rPr>
      </w:pPr>
    </w:p>
    <w:p w:rsidR="006C4C8E" w:rsidRPr="00120F8E" w:rsidRDefault="006C4C8E" w:rsidP="006C4C8E">
      <w:pPr>
        <w:shd w:val="clear" w:color="auto" w:fill="FFFFFF"/>
        <w:tabs>
          <w:tab w:val="left" w:pos="946"/>
        </w:tabs>
        <w:spacing w:before="120"/>
        <w:ind w:right="883"/>
        <w:rPr>
          <w:sz w:val="22"/>
          <w:szCs w:val="22"/>
        </w:rPr>
      </w:pPr>
      <w:r w:rsidRPr="00120F8E">
        <w:rPr>
          <w:rFonts w:eastAsia="Times New Roman"/>
          <w:color w:val="000000"/>
          <w:sz w:val="22"/>
          <w:szCs w:val="22"/>
        </w:rPr>
        <w:t xml:space="preserve">V </w:t>
      </w:r>
      <w:r w:rsidR="008E4A3E">
        <w:rPr>
          <w:rFonts w:eastAsia="Times New Roman"/>
          <w:color w:val="000000"/>
          <w:sz w:val="22"/>
          <w:szCs w:val="22"/>
        </w:rPr>
        <w:t>Košiciach</w:t>
      </w:r>
      <w:r w:rsidRPr="00120F8E">
        <w:rPr>
          <w:rFonts w:eastAsia="Times New Roman"/>
          <w:color w:val="000000"/>
          <w:sz w:val="22"/>
          <w:szCs w:val="22"/>
        </w:rPr>
        <w:t>, dň</w:t>
      </w:r>
      <w:r>
        <w:rPr>
          <w:rFonts w:eastAsia="Times New Roman"/>
          <w:color w:val="000000"/>
          <w:sz w:val="22"/>
          <w:szCs w:val="22"/>
        </w:rPr>
        <w:t xml:space="preserve">a </w:t>
      </w:r>
      <w:r w:rsidR="005F3289">
        <w:rPr>
          <w:rFonts w:eastAsia="Times New Roman"/>
          <w:color w:val="000000"/>
          <w:sz w:val="22"/>
          <w:szCs w:val="22"/>
        </w:rPr>
        <w:t xml:space="preserve">: </w:t>
      </w:r>
      <w:r w:rsidR="008E4A3E">
        <w:rPr>
          <w:rFonts w:eastAsia="Times New Roman"/>
          <w:color w:val="000000"/>
          <w:sz w:val="22"/>
          <w:szCs w:val="22"/>
        </w:rPr>
        <w:t>07.08.2019</w:t>
      </w:r>
      <w:r w:rsidR="005F3289">
        <w:rPr>
          <w:rFonts w:eastAsia="Times New Roman"/>
          <w:color w:val="000000"/>
          <w:sz w:val="22"/>
          <w:szCs w:val="22"/>
        </w:rPr>
        <w:t xml:space="preserve">        </w:t>
      </w:r>
      <w:r w:rsidR="004103B5">
        <w:rPr>
          <w:rFonts w:eastAsia="Times New Roman"/>
          <w:color w:val="000000"/>
          <w:sz w:val="22"/>
          <w:szCs w:val="22"/>
        </w:rPr>
        <w:t xml:space="preserve">         </w:t>
      </w:r>
      <w:r w:rsidR="008E4A3E">
        <w:rPr>
          <w:rFonts w:eastAsia="Times New Roman"/>
          <w:color w:val="000000"/>
          <w:sz w:val="22"/>
          <w:szCs w:val="22"/>
        </w:rPr>
        <w:t xml:space="preserve">                 Vo Zvolene</w:t>
      </w:r>
      <w:r w:rsidR="005F3289">
        <w:rPr>
          <w:rFonts w:eastAsia="Times New Roman"/>
          <w:color w:val="000000"/>
          <w:sz w:val="22"/>
          <w:szCs w:val="22"/>
        </w:rPr>
        <w:t>, dňa : .............</w:t>
      </w:r>
      <w:r w:rsidR="004103B5">
        <w:rPr>
          <w:rFonts w:eastAsia="Times New Roman"/>
          <w:color w:val="000000"/>
          <w:sz w:val="22"/>
          <w:szCs w:val="22"/>
        </w:rPr>
        <w:t>.....</w:t>
      </w:r>
    </w:p>
    <w:p w:rsidR="00D4651F" w:rsidRDefault="00D4651F"/>
    <w:p w:rsidR="009F61F4" w:rsidRDefault="009F61F4"/>
    <w:p w:rsidR="009F61F4" w:rsidRDefault="009F61F4"/>
    <w:p w:rsidR="009F61F4" w:rsidRDefault="005F3289">
      <w:r>
        <w:t xml:space="preserve">Kupujúci:   </w:t>
      </w:r>
      <w:r w:rsidR="008E4A3E">
        <w:t>Mgr. Andrea FERENCEI</w:t>
      </w:r>
      <w:r>
        <w:t xml:space="preserve">               </w:t>
      </w:r>
      <w:r w:rsidR="004103B5">
        <w:t xml:space="preserve">  </w:t>
      </w:r>
      <w:r>
        <w:t xml:space="preserve">    </w:t>
      </w:r>
      <w:r w:rsidR="008E4A3E">
        <w:t xml:space="preserve">           </w:t>
      </w:r>
      <w:r>
        <w:t xml:space="preserve">  Predávajúci: </w:t>
      </w:r>
      <w:r w:rsidR="008E4A3E">
        <w:t>Ing. Miloš KRIHO</w:t>
      </w:r>
    </w:p>
    <w:p w:rsidR="008E4A3E" w:rsidRDefault="008E4A3E" w:rsidP="008E4A3E">
      <w:pPr>
        <w:tabs>
          <w:tab w:val="left" w:pos="6555"/>
        </w:tabs>
      </w:pPr>
      <w:r>
        <w:t xml:space="preserve"> </w:t>
      </w:r>
      <w:r>
        <w:tab/>
        <w:t xml:space="preserve"> 1. konateľ spoločnosti</w:t>
      </w:r>
    </w:p>
    <w:p w:rsidR="008E4A3E" w:rsidRDefault="008E4A3E" w:rsidP="008E4A3E">
      <w:pPr>
        <w:tabs>
          <w:tab w:val="left" w:pos="1275"/>
        </w:tabs>
      </w:pPr>
      <w:r>
        <w:tab/>
        <w:t>Zástupkyňa štatutára</w:t>
      </w:r>
    </w:p>
    <w:p w:rsidR="008E4A3E" w:rsidRDefault="008E4A3E" w:rsidP="008E4A3E"/>
    <w:p w:rsidR="008E4A3E" w:rsidRDefault="008E4A3E" w:rsidP="008E4A3E">
      <w:pPr>
        <w:tabs>
          <w:tab w:val="left" w:pos="6195"/>
        </w:tabs>
      </w:pPr>
      <w:r>
        <w:tab/>
        <w:t>Mgr. Lucia KRIHOVÁ</w:t>
      </w:r>
    </w:p>
    <w:p w:rsidR="008E4A3E" w:rsidRDefault="008E4A3E" w:rsidP="008E4A3E">
      <w:pPr>
        <w:tabs>
          <w:tab w:val="left" w:pos="6705"/>
        </w:tabs>
      </w:pPr>
      <w:r>
        <w:tab/>
        <w:t>2. konateľ spoločnosti</w:t>
      </w:r>
    </w:p>
    <w:p w:rsidR="008E4A3E" w:rsidRPr="008E4A3E" w:rsidRDefault="008E4A3E" w:rsidP="008E4A3E">
      <w:pPr>
        <w:tabs>
          <w:tab w:val="left" w:pos="6720"/>
        </w:tabs>
      </w:pPr>
      <w:r>
        <w:tab/>
      </w:r>
    </w:p>
    <w:sectPr w:rsidR="008E4A3E" w:rsidRPr="008E4A3E" w:rsidSect="000E4DD2">
      <w:headerReference w:type="default" r:id="rId9"/>
      <w:footerReference w:type="default" r:id="rId10"/>
      <w:pgSz w:w="11906" w:h="16838"/>
      <w:pgMar w:top="20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7C" w:rsidRDefault="0077467C" w:rsidP="006C4C8E">
      <w:r>
        <w:separator/>
      </w:r>
    </w:p>
  </w:endnote>
  <w:endnote w:type="continuationSeparator" w:id="0">
    <w:p w:rsidR="0077467C" w:rsidRDefault="0077467C" w:rsidP="006C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025862"/>
      <w:docPartObj>
        <w:docPartGallery w:val="Page Numbers (Bottom of Page)"/>
        <w:docPartUnique/>
      </w:docPartObj>
    </w:sdtPr>
    <w:sdtEndPr/>
    <w:sdtContent>
      <w:p w:rsidR="005B5DA8" w:rsidRDefault="005B5D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BE">
          <w:rPr>
            <w:noProof/>
          </w:rPr>
          <w:t>5</w:t>
        </w:r>
        <w:r>
          <w:fldChar w:fldCharType="end"/>
        </w:r>
      </w:p>
    </w:sdtContent>
  </w:sdt>
  <w:p w:rsidR="005B5DA8" w:rsidRDefault="005B5D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7C" w:rsidRDefault="0077467C" w:rsidP="006C4C8E">
      <w:r>
        <w:separator/>
      </w:r>
    </w:p>
  </w:footnote>
  <w:footnote w:type="continuationSeparator" w:id="0">
    <w:p w:rsidR="0077467C" w:rsidRDefault="0077467C" w:rsidP="006C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8E" w:rsidRDefault="006C4C8E">
    <w:pPr>
      <w:pStyle w:val="Hlavika"/>
    </w:pPr>
  </w:p>
  <w:p w:rsidR="006C4C8E" w:rsidRDefault="006C4C8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BB75AE"/>
    <w:multiLevelType w:val="singleLevel"/>
    <w:tmpl w:val="AEAEFAA4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">
    <w:nsid w:val="05523F5B"/>
    <w:multiLevelType w:val="hybridMultilevel"/>
    <w:tmpl w:val="8E70C4A0"/>
    <w:lvl w:ilvl="0" w:tplc="7D92A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6A3D"/>
    <w:multiLevelType w:val="multilevel"/>
    <w:tmpl w:val="F148D7E4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97A0B"/>
    <w:multiLevelType w:val="hybridMultilevel"/>
    <w:tmpl w:val="8E1E9128"/>
    <w:lvl w:ilvl="0" w:tplc="40C06E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3C26"/>
    <w:multiLevelType w:val="multilevel"/>
    <w:tmpl w:val="79A6731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24D6B"/>
    <w:multiLevelType w:val="singleLevel"/>
    <w:tmpl w:val="E12CE8FA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7">
    <w:nsid w:val="2DE1557C"/>
    <w:multiLevelType w:val="hybridMultilevel"/>
    <w:tmpl w:val="A0A8C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30326"/>
    <w:multiLevelType w:val="singleLevel"/>
    <w:tmpl w:val="E12CE8FA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9">
    <w:nsid w:val="3D3D18CA"/>
    <w:multiLevelType w:val="hybridMultilevel"/>
    <w:tmpl w:val="61E066DE"/>
    <w:lvl w:ilvl="0" w:tplc="50F2B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136FB"/>
    <w:multiLevelType w:val="hybridMultilevel"/>
    <w:tmpl w:val="00AE7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242CB"/>
    <w:multiLevelType w:val="hybridMultilevel"/>
    <w:tmpl w:val="326CE1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F61D53"/>
    <w:multiLevelType w:val="hybridMultilevel"/>
    <w:tmpl w:val="4968ADD8"/>
    <w:lvl w:ilvl="0" w:tplc="514EA37C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EAF2EA4"/>
    <w:multiLevelType w:val="singleLevel"/>
    <w:tmpl w:val="0DFCC300"/>
    <w:lvl w:ilvl="0">
      <w:start w:val="2"/>
      <w:numFmt w:val="decimal"/>
      <w:lvlText w:val="%1)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5">
    <w:nsid w:val="724D39A9"/>
    <w:multiLevelType w:val="hybridMultilevel"/>
    <w:tmpl w:val="AAB807E2"/>
    <w:lvl w:ilvl="0" w:tplc="849A782E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F2D18"/>
    <w:multiLevelType w:val="hybridMultilevel"/>
    <w:tmpl w:val="47FE70F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78F6EDC"/>
    <w:multiLevelType w:val="singleLevel"/>
    <w:tmpl w:val="59B4C7DE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15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8E"/>
    <w:rsid w:val="00045BA1"/>
    <w:rsid w:val="000648F2"/>
    <w:rsid w:val="000E4DD2"/>
    <w:rsid w:val="0018230F"/>
    <w:rsid w:val="00195FF1"/>
    <w:rsid w:val="001F026E"/>
    <w:rsid w:val="002F5685"/>
    <w:rsid w:val="003A0154"/>
    <w:rsid w:val="003F337F"/>
    <w:rsid w:val="003F732F"/>
    <w:rsid w:val="004103B5"/>
    <w:rsid w:val="0042056B"/>
    <w:rsid w:val="00476027"/>
    <w:rsid w:val="004B7EF7"/>
    <w:rsid w:val="004E4BBE"/>
    <w:rsid w:val="0058215F"/>
    <w:rsid w:val="005A6EFF"/>
    <w:rsid w:val="005B5DA8"/>
    <w:rsid w:val="005E48BA"/>
    <w:rsid w:val="005F3289"/>
    <w:rsid w:val="005F6B1C"/>
    <w:rsid w:val="00677ABD"/>
    <w:rsid w:val="006C4C8E"/>
    <w:rsid w:val="0077467C"/>
    <w:rsid w:val="007A3B26"/>
    <w:rsid w:val="007C1024"/>
    <w:rsid w:val="008047E8"/>
    <w:rsid w:val="008A6E71"/>
    <w:rsid w:val="008B07F3"/>
    <w:rsid w:val="008C2B06"/>
    <w:rsid w:val="008E4A3E"/>
    <w:rsid w:val="009828F7"/>
    <w:rsid w:val="009B25D9"/>
    <w:rsid w:val="009B2BDE"/>
    <w:rsid w:val="009B7835"/>
    <w:rsid w:val="009D3E39"/>
    <w:rsid w:val="009E016C"/>
    <w:rsid w:val="009E6F44"/>
    <w:rsid w:val="009F61F4"/>
    <w:rsid w:val="00A31EC4"/>
    <w:rsid w:val="00A9175E"/>
    <w:rsid w:val="00AC4043"/>
    <w:rsid w:val="00B00C2F"/>
    <w:rsid w:val="00B058FD"/>
    <w:rsid w:val="00B4136C"/>
    <w:rsid w:val="00B46470"/>
    <w:rsid w:val="00B52A75"/>
    <w:rsid w:val="00B77A4B"/>
    <w:rsid w:val="00BC4BD5"/>
    <w:rsid w:val="00C934F7"/>
    <w:rsid w:val="00CB1E38"/>
    <w:rsid w:val="00CD19C5"/>
    <w:rsid w:val="00D00137"/>
    <w:rsid w:val="00D4651F"/>
    <w:rsid w:val="00D815FF"/>
    <w:rsid w:val="00DF74FD"/>
    <w:rsid w:val="00E3781F"/>
    <w:rsid w:val="00E70458"/>
    <w:rsid w:val="00EC0622"/>
    <w:rsid w:val="00ED469C"/>
    <w:rsid w:val="00EF55FA"/>
    <w:rsid w:val="00F05891"/>
    <w:rsid w:val="00F83943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C1F981-B219-40E9-9C11-A73AE4A6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C8E"/>
    <w:pPr>
      <w:widowControl w:val="0"/>
      <w:autoSpaceDE w:val="0"/>
      <w:autoSpaceDN w:val="0"/>
      <w:adjustRightInd w:val="0"/>
      <w:spacing w:before="0"/>
    </w:pPr>
    <w:rPr>
      <w:rFonts w:ascii="Arial" w:eastAsiaTheme="minorEastAsia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99"/>
    <w:qFormat/>
    <w:rsid w:val="006C4C8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4C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4C8E"/>
    <w:rPr>
      <w:rFonts w:ascii="Arial" w:eastAsiaTheme="minorEastAsia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4C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4C8E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1"/>
    <w:rsid w:val="001F026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1F026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1F026E"/>
    <w:pPr>
      <w:shd w:val="clear" w:color="auto" w:fill="FFFFFF"/>
      <w:autoSpaceDE/>
      <w:autoSpaceDN/>
      <w:adjustRightInd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CTL">
    <w:name w:val="CTL"/>
    <w:basedOn w:val="Normlny"/>
    <w:uiPriority w:val="99"/>
    <w:rsid w:val="00CB1E38"/>
    <w:pPr>
      <w:numPr>
        <w:numId w:val="15"/>
      </w:numPr>
      <w:spacing w:after="120"/>
      <w:jc w:val="both"/>
    </w:pPr>
    <w:rPr>
      <w:rFonts w:eastAsia="Times New Roman"/>
      <w:sz w:val="24"/>
      <w:szCs w:val="24"/>
      <w:lang w:eastAsia="en-US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CB1E38"/>
    <w:rPr>
      <w:rFonts w:ascii="Arial" w:eastAsiaTheme="minorEastAsia" w:hAnsi="Arial" w:cs="Arial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5BA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B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k.eranet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ai.edupage.org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Polonyi</dc:creator>
  <cp:keywords/>
  <dc:description/>
  <cp:lastModifiedBy>Používateľ systému Windows</cp:lastModifiedBy>
  <cp:revision>47</cp:revision>
  <cp:lastPrinted>2019-08-07T12:41:00Z</cp:lastPrinted>
  <dcterms:created xsi:type="dcterms:W3CDTF">2018-12-16T22:04:00Z</dcterms:created>
  <dcterms:modified xsi:type="dcterms:W3CDTF">2019-08-07T12:43:00Z</dcterms:modified>
</cp:coreProperties>
</file>