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tif" ContentType="image/tif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2" w:space="6" w:color="000000"/>
        </w:pBdr>
        <w:spacing w:lineRule="atLeast" w:line="420" w:before="57" w:after="170"/>
        <w:textAlignment w:val="center"/>
        <w:rPr>
          <w:rFonts w:ascii="Amiri" w:hAnsi="Amiri"/>
        </w:rPr>
      </w:pPr>
      <w:r>
        <w:rPr>
          <w:rFonts w:cs="AgendaPl Bold" w:ascii="Amiri" w:hAnsi="Amiri"/>
          <w:b/>
          <w:bCs/>
          <w:caps/>
          <w:color w:val="004394"/>
          <w:sz w:val="36"/>
          <w:szCs w:val="36"/>
        </w:rPr>
        <w:t>WYMAGANIA EDUKACYJNE NA POSZCZEGÓLNE OCENY KLASA 8</w:t>
      </w:r>
    </w:p>
    <w:p>
      <w:pPr>
        <w:pStyle w:val="Normal"/>
        <w:tabs>
          <w:tab w:val="clear" w:pos="708"/>
          <w:tab w:val="left" w:pos="170" w:leader="none"/>
          <w:tab w:val="left" w:pos="340" w:leader="none"/>
          <w:tab w:val="left" w:pos="510" w:leader="none"/>
        </w:tabs>
        <w:spacing w:lineRule="atLeast" w:line="240" w:before="0" w:after="0"/>
        <w:jc w:val="both"/>
        <w:textAlignment w:val="center"/>
        <w:rPr>
          <w:rFonts w:ascii="Dutch801HdEU" w:hAnsi="Dutch801HdEU" w:cs="Dutch801HdEU"/>
          <w:color w:val="000000"/>
          <w:sz w:val="20"/>
          <w:szCs w:val="20"/>
        </w:rPr>
      </w:pPr>
      <w:r>
        <w:rPr>
          <w:rFonts w:cs="Dutch801HdEU" w:ascii="Dutch801HdEU" w:hAnsi="Dutch801HdEU"/>
          <w:color w:val="000000"/>
          <w:sz w:val="20"/>
          <w:szCs w:val="20"/>
        </w:rPr>
        <w:t xml:space="preserve">opracowany na podstawie podręcznika </w:t>
      </w:r>
      <w:r>
        <w:rPr>
          <w:rFonts w:cs="Myriad Pro" w:ascii="Myriad Pro" w:hAnsi="Myriad Pro"/>
          <w:b/>
          <w:bCs/>
          <w:i/>
          <w:iCs/>
          <w:color w:val="000000"/>
          <w:sz w:val="20"/>
          <w:szCs w:val="20"/>
          <w:lang w:val="ru-RU"/>
        </w:rPr>
        <w:t>Эхо 8</w:t>
      </w:r>
      <w:r>
        <w:rPr>
          <w:rFonts w:cs="Dutch801HdEU" w:ascii="Dutch801HdEU" w:hAnsi="Dutch801HdEU"/>
          <w:color w:val="000000"/>
          <w:sz w:val="20"/>
          <w:szCs w:val="20"/>
        </w:rPr>
        <w:t xml:space="preserve"> autorstwa Beaty Gawęckiej-Ajchel oraz </w:t>
      </w: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>Programu nauczania języka rosyjskiego w</w:t>
      </w:r>
      <w:r>
        <w:rPr>
          <w:rFonts w:cs="Cambria Math" w:ascii="Cambria Math" w:hAnsi="Cambria Math"/>
          <w:i/>
          <w:iCs/>
          <w:color w:val="000000"/>
          <w:sz w:val="20"/>
          <w:szCs w:val="20"/>
        </w:rPr>
        <w:t> </w:t>
      </w:r>
      <w:r>
        <w:rPr>
          <w:rFonts w:cs="Times New Roman" w:ascii="Times New Roman" w:hAnsi="Times New Roman"/>
          <w:i/>
          <w:iCs/>
          <w:color w:val="000000"/>
          <w:sz w:val="20"/>
          <w:szCs w:val="20"/>
        </w:rPr>
        <w:t xml:space="preserve">szkole podstawowej </w:t>
      </w:r>
      <w:r>
        <w:rPr>
          <w:rFonts w:cs="Dutch801HdEU" w:ascii="Dutch801HdEU" w:hAnsi="Dutch801HdEU"/>
          <w:color w:val="000000"/>
          <w:sz w:val="20"/>
          <w:szCs w:val="20"/>
        </w:rPr>
        <w:t>autorstwa Renaty Broniarz</w:t>
      </w:r>
    </w:p>
    <w:p>
      <w:pPr>
        <w:pStyle w:val="Normal"/>
        <w:tabs>
          <w:tab w:val="clear" w:pos="708"/>
          <w:tab w:val="left" w:pos="170" w:leader="none"/>
          <w:tab w:val="left" w:pos="340" w:leader="none"/>
          <w:tab w:val="left" w:pos="510" w:leader="none"/>
        </w:tabs>
        <w:spacing w:lineRule="atLeast" w:line="240" w:before="0" w:after="0"/>
        <w:jc w:val="both"/>
        <w:textAlignment w:val="center"/>
        <w:rPr>
          <w:rFonts w:ascii="Dutch801HdEU" w:hAnsi="Dutch801HdEU" w:cs="Dutch801HdEU"/>
          <w:color w:val="000000"/>
          <w:sz w:val="20"/>
          <w:szCs w:val="20"/>
        </w:rPr>
      </w:pPr>
      <w:r>
        <w:rPr>
          <w:rFonts w:cs="Dutch801HdEU" w:ascii="Dutch801HdEU" w:hAnsi="Dutch801HdEU"/>
          <w:color w:val="000000"/>
          <w:sz w:val="20"/>
          <w:szCs w:val="20"/>
        </w:rPr>
      </w:r>
    </w:p>
    <w:tbl>
      <w:tblPr>
        <w:tblW w:w="14745" w:type="dxa"/>
        <w:jc w:val="left"/>
        <w:tblInd w:w="221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firstRow="0" w:noVBand="0" w:lastRow="0" w:firstColumn="0" w:lastColumn="0" w:noHBand="0" w:val="0000"/>
      </w:tblPr>
      <w:tblGrid>
        <w:gridCol w:w="1984"/>
        <w:gridCol w:w="2553"/>
        <w:gridCol w:w="2552"/>
        <w:gridCol w:w="2551"/>
        <w:gridCol w:w="2552"/>
        <w:gridCol w:w="2552"/>
      </w:tblGrid>
      <w:tr>
        <w:trPr>
          <w:tblHeader w:val="true"/>
        </w:trPr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29400" w:fill="auto" w:val="solid"/>
            <w:vAlign w:val="center"/>
          </w:tcPr>
          <w:p>
            <w:pPr>
              <w:pStyle w:val="Normal"/>
              <w:keepLines/>
              <w:widowControl w:val="false"/>
              <w:spacing w:lineRule="atLeast" w:line="240" w:before="0" w:after="0"/>
              <w:jc w:val="center"/>
              <w:textAlignment w:val="center"/>
              <w:rPr>
                <w:rFonts w:ascii="AgendaPl (OTF) BoldCondensed" w:hAnsi="AgendaPl (OTF) BoldCondensed" w:cs="AgendaPl (OTF)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(OTF) BoldCondensed" w:ascii="AgendaPl (OTF) BoldCondensed" w:hAnsi="AgendaPl (OTF) BoldCondensed"/>
                <w:b/>
                <w:bCs/>
                <w:color w:val="FFFFFF"/>
                <w:sz w:val="24"/>
                <w:szCs w:val="24"/>
              </w:rPr>
              <w:t>Nazwa działu</w:t>
            </w:r>
          </w:p>
        </w:tc>
        <w:tc>
          <w:tcPr>
            <w:tcW w:w="25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29400" w:fill="auto" w:val="solid"/>
            <w:vAlign w:val="center"/>
          </w:tcPr>
          <w:p>
            <w:pPr>
              <w:pStyle w:val="Normal"/>
              <w:keepLines/>
              <w:widowControl w:val="false"/>
              <w:spacing w:lineRule="atLeast" w:line="240" w:before="0" w:after="0"/>
              <w:jc w:val="center"/>
              <w:textAlignment w:val="center"/>
              <w:rPr>
                <w:rFonts w:ascii="AgendaPl (OTF) BoldCondensed" w:hAnsi="AgendaPl (OTF) BoldCondensed" w:cs="AgendaPl (OTF)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(OTF) BoldCondensed" w:ascii="AgendaPl (OTF) BoldCondensed" w:hAnsi="AgendaPl (OTF) BoldCondensed"/>
                <w:b/>
                <w:bCs/>
                <w:color w:val="FFFFFF"/>
                <w:sz w:val="24"/>
                <w:szCs w:val="24"/>
              </w:rPr>
              <w:t>dopuszczający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29400" w:fill="auto" w:val="solid"/>
            <w:vAlign w:val="center"/>
          </w:tcPr>
          <w:p>
            <w:pPr>
              <w:pStyle w:val="Normal"/>
              <w:keepLines/>
              <w:widowControl w:val="false"/>
              <w:spacing w:lineRule="atLeast" w:line="240" w:before="0" w:after="0"/>
              <w:jc w:val="center"/>
              <w:textAlignment w:val="center"/>
              <w:rPr>
                <w:rFonts w:ascii="AgendaPl (OTF) BoldCondensed" w:hAnsi="AgendaPl (OTF) BoldCondensed" w:cs="AgendaPl (OTF)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(OTF) BoldCondensed" w:ascii="AgendaPl (OTF) BoldCondensed" w:hAnsi="AgendaPl (OTF) BoldCondensed"/>
                <w:b/>
                <w:bCs/>
                <w:color w:val="FFFFFF"/>
                <w:sz w:val="24"/>
                <w:szCs w:val="24"/>
              </w:rPr>
              <w:t>dostateczny</w:t>
            </w: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29400" w:fill="auto" w:val="solid"/>
            <w:vAlign w:val="center"/>
          </w:tcPr>
          <w:p>
            <w:pPr>
              <w:pStyle w:val="Normal"/>
              <w:keepLines/>
              <w:widowControl w:val="false"/>
              <w:spacing w:lineRule="atLeast" w:line="240" w:before="0" w:after="0"/>
              <w:jc w:val="center"/>
              <w:textAlignment w:val="center"/>
              <w:rPr>
                <w:rFonts w:ascii="AgendaPl (OTF) BoldCondensed" w:hAnsi="AgendaPl (OTF) BoldCondensed" w:cs="AgendaPl (OTF)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(OTF) BoldCondensed" w:ascii="AgendaPl (OTF) BoldCondensed" w:hAnsi="AgendaPl (OTF) BoldCondensed"/>
                <w:b/>
                <w:bCs/>
                <w:color w:val="FFFFFF"/>
                <w:sz w:val="24"/>
                <w:szCs w:val="24"/>
              </w:rPr>
              <w:t>dobry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29400" w:fill="auto" w:val="solid"/>
            <w:vAlign w:val="center"/>
          </w:tcPr>
          <w:p>
            <w:pPr>
              <w:pStyle w:val="Normal"/>
              <w:keepLines/>
              <w:widowControl w:val="false"/>
              <w:spacing w:lineRule="atLeast" w:line="240" w:before="0" w:after="0"/>
              <w:jc w:val="center"/>
              <w:textAlignment w:val="center"/>
              <w:rPr>
                <w:rFonts w:ascii="AgendaPl (OTF) BoldCondensed" w:hAnsi="AgendaPl (OTF) BoldCondensed" w:cs="AgendaPl (OTF)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(OTF) BoldCondensed" w:ascii="AgendaPl (OTF) BoldCondensed" w:hAnsi="AgendaPl (OTF) BoldCondensed"/>
                <w:b/>
                <w:bCs/>
                <w:color w:val="FFFFFF"/>
                <w:sz w:val="24"/>
                <w:szCs w:val="24"/>
              </w:rPr>
              <w:t>bardzo dobry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29400" w:fill="auto" w:val="solid"/>
            <w:vAlign w:val="center"/>
          </w:tcPr>
          <w:p>
            <w:pPr>
              <w:pStyle w:val="Normal"/>
              <w:keepLines/>
              <w:widowControl w:val="false"/>
              <w:spacing w:lineRule="atLeast" w:line="240" w:before="0" w:after="0"/>
              <w:jc w:val="center"/>
              <w:textAlignment w:val="center"/>
              <w:rPr>
                <w:rFonts w:ascii="AgendaPl (OTF) BoldCondensed" w:hAnsi="AgendaPl (OTF) BoldCondensed" w:cs="AgendaPl (OTF)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(OTF) BoldCondensed" w:ascii="AgendaPl (OTF) BoldCondensed" w:hAnsi="AgendaPl (OTF) BoldCondensed"/>
                <w:b/>
                <w:bCs/>
                <w:color w:val="FFFFFF"/>
                <w:sz w:val="24"/>
                <w:szCs w:val="24"/>
              </w:rPr>
              <w:t>celujący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ascii="Myriad Pro Cond" w:hAnsi="Myriad Pro Cond" w:cs="Myriad Pro Cond"/>
                <w:b/>
                <w:b/>
                <w:bCs/>
                <w:color w:val="004394"/>
                <w:sz w:val="20"/>
                <w:szCs w:val="20"/>
              </w:rPr>
            </w:pPr>
            <w:r>
              <w:rPr>
                <w:rFonts w:cs="Myriad Pro Cond" w:ascii="Myriad Pro Cond" w:hAnsi="Myriad Pro Cond"/>
                <w:b/>
                <w:bCs/>
                <w:color w:val="004394"/>
                <w:sz w:val="20"/>
                <w:szCs w:val="20"/>
              </w:rPr>
              <w:t>1. Вспоминаем каникулы</w:t>
            </w:r>
            <w:bookmarkStart w:id="0" w:name="_GoBack"/>
            <w:bookmarkEnd w:id="0"/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ascii="Myriad Pro Cond" w:hAnsi="Myriad Pro Cond" w:cs="Myriad Pro Cond"/>
                <w:b/>
                <w:b/>
                <w:bCs/>
                <w:color w:val="004394"/>
                <w:sz w:val="20"/>
                <w:szCs w:val="20"/>
              </w:rPr>
            </w:pPr>
            <w:r>
              <w:rPr>
                <w:rFonts w:cs="Myriad Pro Cond" w:ascii="Myriad Pro Cond" w:hAnsi="Myriad Pro Cond"/>
                <w:b/>
                <w:bCs/>
                <w:color w:val="004394"/>
                <w:sz w:val="20"/>
                <w:szCs w:val="20"/>
              </w:rPr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88" w:before="0" w:after="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Uczeń potrafi: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nazwać popularne rodzaje zajęć wakacyjnych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nazwać wybrane kraje i miasta europejskie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nazwać języki, jakimi posługują się obywatele tych krajów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nazwać mieszkańców wybranych krajów europejskich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nazwać popularne środki transportu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zrozumieć krótkie informacje dotyczące wypoczynku letniego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krótką wypowiedź na temat wypoczynku letniego (miejsce, podstawowe czynności)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88" w:before="0" w:after="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Uczeń potrafi: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określić swoje zajęcia wakacyjne i zapytać o nie rozmówcę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określić swoje sposoby podróżowania i zapytać o nie rozmówcę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wyodrębnić w słuchanym tekście (z poznaną wcześniej leksyką) podstawowe informacje dotyczące wypoczynku letniego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krótką wypowiedź na temat wypoczynku letniego, polegającą na wprowadzeniu do czytanego tekstu realiów własnych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krótką informację na temat wypoczynku letniego w postaci e-maila lub pocztówki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stosować odpowiednie zwroty grzecznościowe w korespondencji (e-mail, kartka pocztowa)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 xml:space="preserve">stosować zaimki przysłowne pytające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где?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куда?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oткуда?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 xml:space="preserve">tworzyć i stosować konstrukcję: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ездить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 (</w:t>
            </w:r>
            <w:r>
              <w:rPr>
                <w:rFonts w:cs="Myriad Pro Cond" w:ascii="Myriad Pro Cond" w:hAnsi="Myriad Pro Cond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на чём?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) lub (</w:t>
            </w:r>
            <w:r>
              <w:rPr>
                <w:rFonts w:cs="Myriad Pro Cond" w:ascii="Myriad Pro Cond" w:hAnsi="Myriad Pro Cond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чем?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88" w:before="0" w:after="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Uczeń potrafi: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zadawać pytania dotyczące wypoczynku letniego różnych osób (miejsce, zajęcia, warunki pogodowe, środek transportu) i udzielać na nie odpowiedzi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zadawać pytania dotyczące kursu językowego i udzielać na nie odpowiedzi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wyodrębnić w czytanym tekście (z poznaną wcześniej leksyką) szczegółowe informacje na temat wypoczynku letniego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wyselekcjonować ze słuchanego tekstu (z poznaną wcześniej leksyką) szczegółowe informacje na temat kursów językowych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wyselekcjonować ze słuchanego tekstu (z poznaną wcześniej leksyką) szczegółowe informacje na temat krajów europejskich i ich mieszkańców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wypowiedź na temat własnych preferencji dotyczących wypoczynku letniego; popełnia przy tym niewielkie uchybienia leksykalno-gramatyczne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rozpoznać związki między poszczególnymi częściami tekstów dotyczących wyjazdów wakacyjnych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 xml:space="preserve">tworzyć i stosować wyrażenia oznaczające miejsce i kierunek z przyimkami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в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из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на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88" w:before="0" w:after="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Uczeń potrafi: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wyodrębnić w czytanym tekście szczegółowe informacje na temat wypoczynku letniego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określić rodzaj czytanego tekstu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odczytać tekst ulotki reklamowej i wyodrębnić w nim podstawowe informacje dotyczące kursów językowych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zrozumieć autentyczny tekst dotyczący krajów europejskich i ich mieszkańców oraz przekazać jego treść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dłuższą wypowiedź na temat wypoczynku letniego; popełnia przy tym niewielkie uchybienia gramatyczne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dłuższą wypowiedź na temat powodów, dla których młodzież uczy się języków obcych; popełnia przy tym niewielkie uchybienia gramatyczne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tworzyć i stosować zdania ze spójnikami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поэтому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 i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потому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что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>
            <w:pPr>
              <w:pStyle w:val="Normal"/>
              <w:keepLines/>
              <w:widowControl w:val="false"/>
              <w:spacing w:lineRule="auto" w:line="288" w:before="0" w:after="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Uczeń potrafi: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zainicjować i prowadzić rozmowę na temat wypoczynku letniego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szczegółowo przekazać wybrane informacje dotyczące kursów językowych, zaczerpnięte z ulotki reklamowej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 xml:space="preserve"> swobodnie wypowiedzieć się na temat przeczytanego/wysłuchanego tekstu dotyczącego wypoczynku letniego; uwzględnia przy tym poprawność użycia struktur gramatyczno-leksykalnych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dłuższą wypowiedź na temat wypoczynku letniego – poprawną pod względem leksykalno-gramatycznym, wyróżniającą się płynnością, bogactwem leksykalnym i różnorodnością struktur wykraczających poza program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sformułować dłuższą wypowiedź na temat powodów, dla których młodzież uczy się języków obcych, poprawną pod względem leksykalno-gramatycznym, wyróżniającą się płynnością, bogactwem leksykalnym i różnorodnością struktur wykraczających poza program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ascii="Myriad Pro Cond" w:hAnsi="Myriad Pro Cond" w:cs="Myriad Pro Cond"/>
                <w:b/>
                <w:b/>
                <w:bCs/>
                <w:color w:val="004394"/>
                <w:sz w:val="20"/>
                <w:szCs w:val="20"/>
              </w:rPr>
            </w:pPr>
            <w:r>
              <w:rPr>
                <w:rFonts w:cs="Myriad Pro Cond" w:ascii="Myriad Pro Cond" w:hAnsi="Myriad Pro Cond"/>
                <w:b/>
                <w:bCs/>
                <w:color w:val="004394"/>
                <w:sz w:val="20"/>
                <w:szCs w:val="20"/>
              </w:rPr>
              <w:t>2. Место жительства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88" w:before="0" w:after="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Uczeń potrafi: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nazwać wybrane rodzaje domów i mieszkań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nazwać poszczególne kondygnacje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nazwać poszczególne pomieszczenia w mieszkaniu / domu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nazwać podstawowe elementy wyposażenia mieszkania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zrozumieć krótkie informacje dotyczące mieszkania/domu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krótką wypowiedź na temat mieszkania/domu (rodzaj domu/mieszkania, pomieszczenia)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podać adres zamieszkania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stosować liczebniki porządkowe (1–10) w mianowniku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88" w:before="0" w:after="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Uczeń potrafi: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określić swoje miejsce zamieszkania i zapytać o miejsce zamieszkania rozmówcy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określić położenie podstawowych sprzętów w poszczególnych pomieszczeniach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wyodrębnić  w słuchanym tekście  (z poznaną wcześniej  leksyką) podstawowe  informacje dotyczące miejsca zamieszkania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określić kontekst sytuacyjny prostej wypowiedzi dotyczącej miejsca zamieszkania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sformułować krótką wypowiedź na temat mieszkania/domu (rodzaj domu/mieszkania, kondygnacje, pomieszczenia, podstawowe elementy wyposażenia i ich położenie), polegającą na wprowadzeniu do czytanego tekstu realiów własnych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krótką wypowiedź na temat drogi do swojego domu/mieszkania,  polegającą na wprowadzeniu do opracowanego wcześniej dialogu realiów własnych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stosować liczebniki porządkowe (1.– 10.) w miejscowniku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 xml:space="preserve">tworzyć i stosować formy osobowe czasowników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находиться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стоять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лежать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висеть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 w liczbie pojedynczej i mnogiej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 xml:space="preserve">stosować przyimki określające położenie osób i przedmiotów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в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на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из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с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(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со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88" w:before="0" w:after="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Uczeń potrafi: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  <w:lang w:val="ru-RU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  <w:lang w:val="ru-RU"/>
              </w:rPr>
              <w:tab/>
              <w:t>zadawać pytania o miejsce zamieszkania różnych osób i udzielać na nie odpowiedzi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  <w:lang w:val="ru-RU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  <w:lang w:val="ru-RU"/>
              </w:rPr>
              <w:tab/>
              <w:t>zadawać pytania o sposób dojścia/dojazdu do określonych obiektów lub miejsc i udzielać na nie odpowiedzi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  <w:lang w:val="ru-RU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  <w:lang w:val="ru-RU"/>
              </w:rPr>
              <w:tab/>
              <w:t>określić zmianę położenia elementów wyposażenia mieszkania w poszczególnych pomieszczeniach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  <w:lang w:val="ru-RU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  <w:lang w:val="ru-RU"/>
              </w:rPr>
              <w:tab/>
              <w:t>wyodrębnić w czytanym tekście (z poznaną wcześniej leksyką) szczegółowe informacje na temat domu/mieszkania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wyodrębnić w słuchanym tekście (z poznaną wcześniej leksyką) szczegółowe informacje na temat domu/mieszkania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udzielić informacji na temat warunków mieszkaniowych na podstawie ankiety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wypowiedź na temat mieszkania/domu (rodzaj domu/mieszkania, kondygnacje, pomieszczenia, podstawowe elementy wyposażenia); popełnia przy tym niewielkie uchybienia leksykalno-gramatyczne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 xml:space="preserve">tworzyć i stosować formy osobowe czasowników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положить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поставить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повесить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 w liczbie pojedynczej i mnogiej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 xml:space="preserve">stosować przyimki określające zmianę miejsca położenia osób i przedmiotów: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в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на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из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с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(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со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88" w:before="0" w:after="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Uczeń potrafi: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wyodrębnić w czytanym tekście szczegółowe informacje na temat domu/mieszkania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szczegółowo opisać drogę do swojego domu/mieszkania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określić rodzaj czytanego tekstu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odczytać tekst ze strony internetowego sklepu meblowego i wyodrębnić w nim podstawowe  informacje dotyczące oferty mebli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określić rodzaj słuchanego tekstu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wysłuchać tekst ogłoszenia i wyodrębnić w nim podstawowe informacje dotyczące  mieszkania oferowanego do wynajęcia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określić intencje nadawcy wysłuchanego tekstu dotyczącego potrzeb mieszkaniowych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dłuższą wypowiedź na temat domu/mieszkania; popełnia przy tym niewielkie uchybienia gramatyczne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przetwarzać treści przedstawione w materiale ikonograficznym dotyczącym mieszkania i wyrażać je w języku rosyjskim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 xml:space="preserve">stosować zaimki przymiotne pytajne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чей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чья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чьё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чьи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 i zaimki dzierżawcze w mianowniku do określenia przynależności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 xml:space="preserve">tworzyć i stosować formy gramatyczne rzeczowników rodzaju nijakiego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окно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 i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море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>
            <w:pPr>
              <w:pStyle w:val="Normal"/>
              <w:keepLines/>
              <w:widowControl w:val="false"/>
              <w:spacing w:lineRule="auto" w:line="288" w:before="0" w:after="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Uczeń potrafi: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zainicjować i prowadzić rozmowę na temat miejsca zamieszkania i sposobu dojścia/dojazdu do niego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szczegółowo przekazać informacje zamieszczone w ogłoszeniu  dotyczącym domu/mieszkania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swobodnie wypowiedzieć się na temat przeczytanego/wysłuchanego tekstu dotyczącego domu/mieszkania; uwzględnia przy tym poprawność użycia struktur gramatyczno-leksykalnych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zainicjować i prowadzić rozmowę na temat warunków mieszkaniowych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sformułować dłuższą wypowiedź na temat domu/mieszkania – poprawną pod względem leksykalno-gramatycznym, wyróżniającą się płynnością, bogactwem leksykalnym i różnorodnością struktur wykraczających poza program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stosować w odpowiednim kontekście sytuacyjnym przysłowia rosyjskie dotyczące domu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ascii="Myriad Pro Cond" w:hAnsi="Myriad Pro Cond" w:cs="Myriad Pro Cond"/>
                <w:b/>
                <w:b/>
                <w:bCs/>
                <w:color w:val="004394"/>
                <w:sz w:val="20"/>
                <w:szCs w:val="20"/>
              </w:rPr>
            </w:pPr>
            <w:r>
              <w:rPr>
                <w:rFonts w:cs="Myriad Pro Cond" w:ascii="Myriad Pro Cond" w:hAnsi="Myriad Pro Cond"/>
                <w:b/>
                <w:bCs/>
                <w:color w:val="004394"/>
                <w:sz w:val="20"/>
                <w:szCs w:val="20"/>
              </w:rPr>
              <w:t>3. Эхо Москвы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88" w:before="0" w:after="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Uczeń potrafi: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określić czas zegarowy (oficjalnie)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zapytać o godzinę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nazwać podstawowe codzienne czynności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nazwać podstawowe atrakcje turystyczne Moskwy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zrozumieć krótkie informacje dotyczące stolicy Rosji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krótką wypowiedź na temat wyjazdu do Moskwy, udzielając odpowiedzi na pytania (kiedy, z kim, jakim środkiem transportu)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nazwać podstawowe rodzaje lokali gastronomicznych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nazwać najpopularniejsze tradycyjne dania kuchni rosyjskiej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wymienić nazwy podstawowych potraw i napojów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nazwać podstawowe elementy zastawy stołowej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zrozumieć krótkie informacje dotyczące podstawowych rodzajów lokali gastronomicznych oraz podawanych w nich potraw i napojów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poprosić o potrawę i napój w restauracji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stosować liczebniki główne (1–59) w mianowniku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88" w:before="0" w:after="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Uczeń potrafi: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wyodrębnić w słuchanym tekście (z poznaną wcześniej leksyką) podstawowe informacje dotyczące planu wyjazdu do Moskwy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krótką wypowiedź na temat atrakcji turystycznych Moskwy na podstawie wypowiedzi wzorcowej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określić główną myśl wysłuchanego tekstu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wyodrębnić  w słuchanym tekście (z poznaną wcześniej leksyką) podstawowe informacje dotyczące Moskwy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wypowiedź na temat Moskwy na podstawie planu w formie pytań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udzielać podstawowych informacji na temat swojej miejscowości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przeprowadzić rozmowę z kelnerem w restauracji na podstawie opracowanego wcześniej dialogu wzorcowego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stosować odpowiednie zwroty grzecznościowe związane ze składaniem zamówienia w restauracji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 xml:space="preserve">stosować liczebniki główne w połączeniu z rzeczownikiem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рубль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 w odpowiedniej formie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88" w:before="0" w:after="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Uczeń potrafi: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  <w:lang w:val="ru-RU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  <w:lang w:val="ru-RU"/>
              </w:rPr>
              <w:tab/>
              <w:t>określić kontekst sytuacyjny na podstawie wysłuchanych tekstów informacyjnych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  <w:lang w:val="ru-RU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  <w:lang w:val="ru-RU"/>
              </w:rPr>
              <w:tab/>
              <w:t>zadawać pytania o czas lądowania samolotów i udzielać na nie dpowiedzi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  <w:lang w:val="ru-RU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  <w:lang w:val="ru-RU"/>
              </w:rPr>
              <w:tab/>
              <w:t>wyodrębnić w czytanym tekście (z poznaną wcześniej leksyką) szczegółowe informacje dotyczące atrakcji turystycznych Moskwy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  <w:lang w:val="ru-RU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  <w:lang w:val="ru-RU"/>
              </w:rPr>
              <w:tab/>
              <w:t>określić kontekst sytuacyjny na podstawie wysłuchanego tekstu o Moskwie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  <w:lang w:val="ru-RU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  <w:lang w:val="ru-RU"/>
              </w:rPr>
              <w:tab/>
              <w:t>wyodrębnić w słuchanym tekście (z poznaną wcześniej leksyką) szczegółowe informacje dotyczące stolicy Rosji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  <w:lang w:val="ru-RU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  <w:lang w:val="ru-RU"/>
              </w:rPr>
              <w:tab/>
              <w:t>sformułować wypowiedź na temat stolicy Rosji; popełnia przy tym niewielkie uchybienia leksykalno-gramatyczne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  <w:lang w:val="ru-RU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  <w:lang w:val="ru-RU"/>
              </w:rPr>
              <w:tab/>
              <w:t>składać, przyjmować i odrzucać propozycje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  <w:lang w:val="ru-RU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  <w:lang w:val="ru-RU"/>
              </w:rPr>
              <w:tab/>
              <w:t>wyodrębnić w słuchanym tekście (z poznaną wcześniej leksyką) szczegółowe informacje dotyczące pobytu w restauracji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pacing w:val="-2"/>
                <w:sz w:val="20"/>
                <w:szCs w:val="20"/>
              </w:rPr>
              <w:t>wyodrębnić w słuchanym tekście (z poznaną wcześniej leksyką) szczegółowe informacje dotyczące podstawowych posiłków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wypowiedź na temat podstawowych posiłków; popełnia przy tym niewielkie uchybienia leksykalno-gramatyczne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 xml:space="preserve">tworzyć i stosować formy osobowe czasowników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пить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 i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88" w:before="0" w:after="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Uczeń potrafi: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wyodrębnić w słuchanym tekście szczegółowe informacje dotyczące planu wyjazdu do Moskwy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wyodrębnić w czytanym tekście szczegółowe informacje dotyczące atrakcji turystycznych Moskwy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wyodrębnić w słuchanym tekście szczegółowe informacje dotyczące Moskwy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sformułować dłuższą wypowiedź na temat stolicy Rosji; popełnia przy tym niewielkie uchybienia gramatyczne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przetwarzać treści przedstawione w materiale ikonograficznym dotyczącym lokali gastronomicznych i wyrażać je w języku rosyjskim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przeczytać menu restauracji i wyodrębnić w nim podstawowe informacje dotyczące oferowanych potraw i napojów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sformułować dłuższą wypowiedź na temat pobytu w restauracji;  popełnia przy tym niewielkie uchybienia gramatyczne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stosować przyimki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за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через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после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 w celu określania relacji czasowych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>
            <w:pPr>
              <w:pStyle w:val="Normal"/>
              <w:keepLines/>
              <w:widowControl w:val="false"/>
              <w:spacing w:lineRule="auto" w:line="288" w:before="0" w:after="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Uczeń potrafi: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zainicjować i prowadzić rozmowę na temat atrakcji turystycznych Moskwy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swobodnie wypowiedzieć się na temat wysłuchanego tekstu dotyczącego stolicy Rosji; uwzględnia przy tym poprawność użycia struktur gramatyczno-leksykalnych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dłuższą wypowiedź na temat atrakcji turystycznych w swoim miejscu zamieszkania – poprawną pod względem leksykalno-gramatycznym, wyróżniającą się płynnością, bogactwem leksykalnym i różnorodnością struktur wykraczających poza program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zainicjować i prowadzić rozmowę z kelnerem w restauracji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szczegółowo przekazać informacje zamieszczone w karcie dań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swobodnie wypowiedzieć się na temat przeczytanego/wysłuchanego tekstu dotyczącego pobytu w restauracji; uwzględnienia przy tym poprawność użycia struktur gramatyczno-leksykalnych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sformułować dłuższą wypowiedź na temat pobytu w restauracji – poprawną pod względem leksykalno-gramatycznym, wyróżniającą się płynnością, bogactwem leksykalnym i różnorodnością struktur wykraczających poza program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ascii="Myriad Pro Cond" w:hAnsi="Myriad Pro Cond" w:cs="Myriad Pro Cond"/>
                <w:b/>
                <w:b/>
                <w:bCs/>
                <w:color w:val="004394"/>
                <w:sz w:val="20"/>
                <w:szCs w:val="20"/>
              </w:rPr>
            </w:pPr>
            <w:r>
              <w:rPr>
                <w:rFonts w:cs="Myriad Pro Cond" w:ascii="Myriad Pro Cond" w:hAnsi="Myriad Pro Cond"/>
                <w:b/>
                <w:bCs/>
                <w:color w:val="004394"/>
                <w:sz w:val="20"/>
                <w:szCs w:val="20"/>
              </w:rPr>
              <w:t>4. К вашим услугам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88" w:before="0" w:after="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Uczeń potrafi: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nazwać wybrane rodzaje stoisk, sklepów i punktów usługowych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nazwać podstawowe artykuły spożywcze i przemysłowe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poprosić w sklepie o wybrany artykuł i zapytać o jego cenę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zrozumieć krótkie informacje dotyczące kupowania podstawowych artykułów spożywczych i przemysłowych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wymienić nazwy wybranych zakładów usługowych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wyrazić prośbę o wykonanie usługi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zapytać o cenę usługi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podziękować za pomoc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88" w:before="0" w:after="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Uczeń potrafi: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określić rodzaj sklepu i nazwać działy, w których kupuje artykuły spożywcze  i przemysłowe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wyodrębnić w słuchanym tekście (z poznaną wcześniej leksyką) podstawowe informacje dotyczące kupowanych artykułów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krótką wypowiedź na temat zakupów (rodzaj sklepu, działy, kupione artykuły, należność), polegającą na wprowadzeniu do czytanego tekstu realiów własnych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stosować odpowiednie zwroty grzecznościowe związane z robieniem zakupów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wyodrębnić w czytanym tekście (z poznaną wcześniej leksyką) podstawowe informacje dotyczące shoppingu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 xml:space="preserve">stosować formy gramatyczne czasowników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купить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покупать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88" w:before="0" w:after="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Uczeń potrafi: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zadawać pytania o miejsca, w których kupuje się artykuły spożywcze i przemysłowe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określić kontekst sytuacyjny na podstawie wysłuchanego tekstu dotyczącego kupowania artykułów spożywczych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zadawać pytania o kupowane artykuły (cena, ilość, waga, opakowanie, należność) i udzielać na nie odpowiedzi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rozpoznać związki między poszczególnymi częściami tekstu dotyczącego zakupów w sklepie spożywczym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wyodrębnić w słuchanym tekście (z poznaną wcześniej leksyką) szczegółowe informacje na temat zakupów w sklepie spożywczym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wypowiedź na temat zakupów (rodzaj sklepu, działy, zakupione artykuły, ceny, ilość, waga, opakowania, należność); popełnia przy tym niewielkie uchybienia leksykalno-gramatyczne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rozpoznać związki między poszczególnymi częściami tekstu dotyczącego zasad korzystania z bankomatu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określić kontekst sytuacyjny na podstawie przeczytanego tekstu dotyczącego zakupów w różnych krajach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określić czas pracy różnych sklepów i zakładów usługowych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rozpoznać związki między poszczególnymi częściami tekstu dotyczącego usług w zakładzie fotograficznym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 xml:space="preserve">tworzyć i stosować formy gramatyczne czasownika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искать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88" w:before="0" w:after="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Uczeń potrafi: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wyodrębnić w słuchanym/czytanym tekście szczegółowe informacje na temat zakupów w sklepach spożywczym i przemysłowym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przeczytać tekst o zakupach w różnych krajach oraz wyodrębnić w nim szczegółowe informacje i rady przekazywane przez turystów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dłuższą wypowiedź na temat zakupów w sklepie spożywczym; popełnia przy tym niewielkie uchybienia gramatyczne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sformułować dłuższą wypowiedź na temat zakupów w sklepie z artykułami przemysłowymi; popełnia przy tym niewielkie uchybienia gramatyczne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przeczytać samodzielnie ze zrozumieniem krótki oryginalny tekst i nadać mu tytuł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przetwarzać treści przedstawione w materiale ikonograficznym dotyczącym wybranych zakładów usługowych i wyrażać je w języku rosyjskim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dłuższą wypowiedź – instrukcję korzystania z bankomatu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>
            <w:pPr>
              <w:pStyle w:val="Normal"/>
              <w:keepLines/>
              <w:widowControl w:val="false"/>
              <w:spacing w:lineRule="auto" w:line="288" w:before="0" w:after="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Uczeń potrafi: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zainicjować i prowadzić rozmowę na temat kupowania artykułów spożywczych i przemysłowych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swobodnie wypowiedzieć się na temat przeczytanego/wysłuchanego tekstu dotyczącego zakupów w sklepach spożywczym i przemysłowym; uwzględnia przy tym poprawność użycia struktur gramatyczno-leksykalnych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dłuższą wypowiedź na temat zakupów w sklepach spożywczym i przemysłowym – poprawną pod względem leksykalno-gramatycznym, wyróżniającą się płynnością, bogactwem leksykalnym i różnorodnością struktur wykraczających poza program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wyrazić własną opinię na temat shoppingu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ascii="Myriad Pro Cond" w:hAnsi="Myriad Pro Cond" w:cs="Myriad Pro Cond"/>
                <w:b/>
                <w:b/>
                <w:bCs/>
                <w:color w:val="004394"/>
                <w:sz w:val="20"/>
                <w:szCs w:val="20"/>
              </w:rPr>
            </w:pPr>
            <w:r>
              <w:rPr>
                <w:rFonts w:cs="Myriad Pro Cond" w:ascii="Myriad Pro Cond" w:hAnsi="Myriad Pro Cond"/>
                <w:b/>
                <w:bCs/>
                <w:color w:val="004394"/>
                <w:sz w:val="20"/>
                <w:szCs w:val="20"/>
              </w:rPr>
              <w:t>5. Внешний вид проверили?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88" w:before="0" w:after="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Uczeń potrafi: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nazwać wybrane elementy garderoby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wymienić kilka cech wyglądu zewnętrznego człowieka (wzrost, sylwetka, kolor oczu i włosów)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nazwać podstawowe części twarzy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zrozumieć krótkie informacje dotyczące wyglądu zewnętrznego wybranych osób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krótką wypowiedź na temat wyglądu zewnętrznego własnego i wybranych osób polegającą na udzieleniu odpowiedzi na pytania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88" w:before="0" w:after="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Uczeń potrafi: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określić, w co ubiera się na co dzień, i zapytać o to rozmówcę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określić podstawowe cechy elementów garderoby (kolor, wielkość)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wyodrębnić w czytanym tekście (z poznaną wcześniej leksyką) podstawowe informacje dotyczące planowanego wyjścia na urodziny dziadka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określić główną myśl wysłuchanego tekstu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pacing w:val="-4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pacing w:val="-4"/>
                <w:sz w:val="20"/>
                <w:szCs w:val="20"/>
              </w:rPr>
              <w:tab/>
              <w:t>sformułować krótką wypowiedź na temat wyglądu zewnętrznego wybranych osób (elementy garderoby, twarz, włosy), polegającą na wprowadzeniu do czytanego tekstu realiów własnych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krótką wypowiedź na temat wybranej osoby, polegającą na wprowadzeniu do opracowanego wcześniej dialogu realiów własnych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Myriad Pro Cond" w:hAnsi="Myriad Pro Cond" w:cs="Myriad Pro Cond"/>
                <w:b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 xml:space="preserve">tworzyć i stosować formy gramatyczne czasowników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одевaть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одевaться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 i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надевaть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надeть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 xml:space="preserve">stosować formy mianownika lp. i lm. przymiotników twardotematowych, miękkotematowych i przymiotników o temacie zakończonym </w:t>
              <w:br/>
              <w:t xml:space="preserve">na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к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г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х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ж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ш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ч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88" w:before="0" w:after="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Uczeń potrafi: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  <w:lang w:val="ru-RU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  <w:lang w:val="ru-RU"/>
              </w:rPr>
              <w:tab/>
              <w:t>określić kontekst sytuacyjny na podstawie prostej wypowiedzi dotyczącej planowanego ubioru na spotkanie w gronie rówieśników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  <w:lang w:val="ru-RU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  <w:lang w:val="ru-RU"/>
              </w:rPr>
              <w:tab/>
              <w:t>zadawać pytania o wygląd zewnętrzny wybranych osób (wzrost, wiek, figura, kolor oczu, kolor i długość włosów) i udzielać na nie odpowiedzi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  <w:lang w:val="ru-RU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  <w:lang w:val="ru-RU"/>
              </w:rPr>
              <w:tab/>
              <w:t>zadawać pytania o cechy elementów garderoby i udzielać na nie odpowiedzi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  <w:lang w:val="ru-RU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  <w:lang w:val="ru-RU"/>
              </w:rPr>
              <w:tab/>
              <w:t>określić zestaw ubrań odpowiedni do sytuacji (szkoła, obóz wakacyjny, teatr, dyskoteka)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  <w:lang w:val="ru-RU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  <w:lang w:val="ru-RU"/>
              </w:rPr>
              <w:tab/>
              <w:t>wyodrębnić  w czytanym tekście (z poznaną wcześniej leksyką) szczegółowe informacje na temat planowanego wyjścia na urodziny dziadka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  <w:lang w:val="ru-RU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  <w:lang w:val="ru-RU"/>
              </w:rPr>
              <w:tab/>
              <w:t>określić kontekst sytuacyjny na podstawie prostej rozmowy kolegów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wyodrębnić w słuchanym tekście (z poznaną wcześniej leksyką) szczegółowe informacje na temat nowej dziewczyny jednego z kolegów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wyodrębnić w słuchanym tekście (z poznaną wcześniej leksyką) szczegółowe informacje na temat stosunku nastolatków do mody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wypowiedź na temat własnych preferencji dotyczących ubioru; popełnia przy tym niewielkie uchybienia leksykalno-gramatyczne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 xml:space="preserve">tworzyć i stosować formy gramatyczne przymiotników twardotematowych, miękkotematowych i przymiotników o temacie zakończonym na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к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г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х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ж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ш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,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 xml:space="preserve"> ч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88" w:before="0" w:after="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Uczeń potrafi: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wyodrębnić w czytanym autentycznym tekście literackim szczegółowe informacje na temat  wyglądu zewnętrznego bohatera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odczytać tekst ogłoszenia i wyodrębnić w nim podstawowe informacje dotyczące wyglądu zewnętrznego  nastolatków poszukiwanych do udziału w kampanii reklamowej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określić intencje nadawcy wysłuchanego tekstu dotyczącego oceny wyglądu zewnętrznego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dłuższą wypowiedź na temat odzieży wybranych osób, popełnia przy tym niewielkie uchybienia gramatyczne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dłuższą wypowiedź na temat wyglądu zewnętrznego własnego i wybranych osób; popełnia przy tym niewielkie uchybienia gramatyczne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przetwarzać treści przedstawione w materiale ikonograficznym dotyczącym wyglądu zewnętrznego różnych osób i wyrażać je w języku rosyjskim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 xml:space="preserve">tworzyć i stosować konstrukcje z krótką formą przymiotników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прав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похож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рад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 xml:space="preserve">stosować w wypowiedziach wyrażenie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друг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друга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 z przyimkiem lub bez przyimka oraz zaimek zwrotny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себя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>
            <w:pPr>
              <w:pStyle w:val="Normal"/>
              <w:keepLines/>
              <w:widowControl w:val="false"/>
              <w:spacing w:lineRule="auto" w:line="288" w:before="0" w:after="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Uczeń potrafi: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zainicjować i prowadzić rozmowę na temat wyglądu zewnętrznego wybranych osób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szczegółowo przekazać informacje zamieszczone w ogłoszeniu dotyczącym kampanii  reklamowej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swobodnie wypowiedzieć się na temat przeczytanego/wysłuchanego tekstu dotyczącego wyglądu zewnętrznego osób; uwzględnia przy tym poprawność użycia struktur gramatyczno-leksykalnych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zainicjować i prowadzić rozmowę na temat stosunku młodych ludzi do mody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dłuższą wypowiedź / opinię na temat wyglądu zewnętrznego wybranych osób – poprawną pod względem leksykalno-gramatycznym, wyróżniającą się płynnością, bogactwem leksykalnym i różnorodnością struktur wykraczających poza program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stosować w odpowiednim kontekście sytuacyjnym przysłowia rosyjskie dotyczące wyglądu zewnętrznego człowieka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ascii="Myriad Pro Cond" w:hAnsi="Myriad Pro Cond" w:cs="Myriad Pro Cond"/>
                <w:b/>
                <w:b/>
                <w:bCs/>
                <w:color w:val="004394"/>
                <w:sz w:val="20"/>
                <w:szCs w:val="20"/>
              </w:rPr>
            </w:pPr>
            <w:r>
              <w:rPr>
                <w:rFonts w:cs="Myriad Pro Cond" w:ascii="Myriad Pro Cond" w:hAnsi="Myriad Pro Cond"/>
                <w:b/>
                <w:bCs/>
                <w:color w:val="004394"/>
                <w:sz w:val="20"/>
                <w:szCs w:val="20"/>
              </w:rPr>
              <w:t>6. Быть здоровым, счастливым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ascii="Myriad Pro Cond" w:hAnsi="Myriad Pro Cond" w:cs="Myriad Pro Cond"/>
                <w:b/>
                <w:b/>
                <w:bCs/>
                <w:color w:val="004394"/>
                <w:sz w:val="20"/>
                <w:szCs w:val="20"/>
              </w:rPr>
            </w:pPr>
            <w:r>
              <w:rPr>
                <w:rFonts w:cs="Myriad Pro Cond" w:ascii="Myriad Pro Cond" w:hAnsi="Myriad Pro Cond"/>
                <w:b/>
                <w:bCs/>
                <w:color w:val="004394"/>
                <w:sz w:val="20"/>
                <w:szCs w:val="20"/>
              </w:rPr>
              <w:t>и богатым...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88" w:before="0" w:after="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Uczeń potrafi: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nazwać podstawowe części ciała człowieka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wymienić podstawowe czynności, które świadczą o prowadzeniu zdrowego stylu życia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określić czas zegarowy (nieoficjalnie)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zrozumieć krótkie informacje dotyczące samopoczucia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nazwać podstawowe symptomy choroby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nazwać podstawowe elementy zestawu komputerowego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tworzyć i stosować formy dopełniacza zaimków osobowych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tworzyć i stosować konstrukcje typu: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у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меня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болит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 (</w:t>
            </w:r>
            <w:r>
              <w:rPr>
                <w:rFonts w:cs="Myriad Pro Cond" w:ascii="Myriad Pro Cond" w:hAnsi="Myriad Pro Cond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что?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88" w:before="0" w:after="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Uczeń potrafi: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wyodrębnić w słuchanym tekście (z poznaną wcześniej leksyką) podstawowe informacje dotyczące symptomów i przyczyn złego samopoczucia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krótką wypowiedź na temat złego samopoczucia, polegającą na wprowadzeniu do opracowanego wcześniej tekstu realiów własnych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prowadzić rozmowę z lekarzem na podstawie opracowanego wcześniej dialogu wzorcowego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określić czas wykonywania codziennych czynności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sformułować krótką wypowiedź na temat podstawowych czynności dnia powszedniego, polegającą na wprowadzeniu do czytanego tekstu realiów własnych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krótką wypowiedź na temat czynności dnia powszedniego, polegającą na udzieleniu odpowiedzi na pytania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określić główną myśl przeczytanego tekstu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wyodrębnić w czytanym tekście (z poznaną wcześniej leksyką) podstawowe informacje dotyczące roli komputera w życiu człowieka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krótką wypowiedź na temat podstawowych czynności wykonywanych przy użyciu komputera, polegającą na wprowadzeniu do czytanego tekstu realiów własnych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 xml:space="preserve">tworzyć i stosować konstrukcje typu: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болеть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 (</w:t>
            </w:r>
            <w:r>
              <w:rPr>
                <w:rFonts w:cs="Myriad Pro Cond" w:ascii="Myriad Pro Cond" w:hAnsi="Myriad Pro Cond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чем?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),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 xml:space="preserve">чувствовать себя 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(</w:t>
            </w:r>
            <w:r>
              <w:rPr>
                <w:rFonts w:cs="Myriad Pro Cond" w:ascii="Myriad Pro Cond" w:hAnsi="Myriad Pro Cond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как?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)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określić czas trwania codziennych czynności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88" w:before="0" w:after="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Uczeń potrafi: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określić kontekst sytuacyjny na podstawie wysłuchanego tekstu dotyczącego problemów zdrowotnych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pacing w:val="-2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pacing w:val="-2"/>
                <w:sz w:val="20"/>
                <w:szCs w:val="20"/>
              </w:rPr>
              <w:tab/>
              <w:t>wyodrębnić w słuchanym tekście (z poznaną wcześniej leksyką) szczegółowe informacje dotyczące symptomów i przyczyn złego samopoczucia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wypowiedź na temat czynności i zachowań sprzyjających zdrowiu; popełnia przy tym niewielkie uchybienia leksykalno-gramatyczne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zadawać pytania o czas wykonywania codziennych czynności i udzielać na nie odpowiedzi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określić kontekst sytuacyjny na podstawie wysłuchanego tekstu dotyczącego uzależnienia od komputera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wyodrębnić w słuchanym tekście (z poznaną wcześniej leksyką) szczegółowe informacje dotyczące uzależnienia od komputera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wyodrębnić w czytanym tekście (z poznaną wcześniej leksyką) szczegółowe informacje dotyczące korzystania z komputera i internetu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rozpoznać związki między poszczególnymi częściami tekstu dotyczącego korzystania z komputera i internetu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 xml:space="preserve">tworzyć i stosować formy gramatyczne rzeczownika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здоровье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88" w:before="0" w:after="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Uczeń potrafi: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wyodrębnić w słuchanym / czytanym tekście szczegółowe informacje na temat symptomów i przyczyn złego samopoczucia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przeczytać tekst o chorobie bohaterki podczas wycieczki i wyodrębnić w nim szczegółowe informacje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sformułować dłuższą wypowiedź na temat problemów zdrowotnych; popełnia przy tym niewielkie uchybienia gramatyczne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dłuższą wypowiedź na temat korzystania z komputera i internetu; popełnia przy tym niewielkie uchybienia gramatyczne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określić rodzaj czytanego tekstu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przeczytać samodzielnie ze zrozumieniem krótki oryginalny tekst i na jego podstawie sformułować wypowiedź na temat niebezpieczeństw, jakie niesie ze sobą internet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przetwarzać treści przedstawione w materiale ikonograficznym dotyczącym pobytu u lekarza i wyrażać je w języku rosyjskim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>
            <w:pPr>
              <w:pStyle w:val="Normal"/>
              <w:keepLines/>
              <w:widowControl w:val="false"/>
              <w:spacing w:lineRule="auto" w:line="288" w:before="0" w:after="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Uczeń potrafi: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zainicjować i prowadzić rozmowę na temat choroby i pobytu u lekarza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dłuższą wypowiedź na temat własnego dnia powszedniego z uwzględnieniem czasu wykonywania poszczególnych czynności – poprawną pod względem leksykalno-gramatycznym, wyróżniającą się płynnością, bogactwem leksykalnym i różnorodnością struktur wykraczających poza program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swobodnie wypowiedzieć się na temat przeczytanego/wysłuchanego tekstu dotyczącego symptomów i przyczyn złego samopoczucia; uwzględnia przy tym poprawność użycia struktur gramatyczno-leksykalnych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dłuższą wypowiedź na temat zdrowego stylu życia – poprawną pod względem leksykalno-gramatycznym, wyróżniającą się płynnością, bogactwem leksykalnym i różnorodnością struktur wykraczających poza program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stosować w odpowiednim kontekście sytuacyjnym przysłowia rosyjskie dotyczące zdrowia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samodzielnie prowadzić rozmowę o zagrożeniach wynikających ze zbyt długiego korzystania z komputera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ascii="Myriad Pro Cond" w:hAnsi="Myriad Pro Cond" w:cs="Myriad Pro Cond"/>
                <w:b/>
                <w:b/>
                <w:bCs/>
                <w:color w:val="004394"/>
                <w:sz w:val="20"/>
                <w:szCs w:val="20"/>
              </w:rPr>
            </w:pPr>
            <w:r>
              <w:rPr>
                <w:rFonts w:cs="Myriad Pro Cond" w:ascii="Myriad Pro Cond" w:hAnsi="Myriad Pro Cond"/>
                <w:b/>
                <w:bCs/>
                <w:color w:val="004394"/>
                <w:sz w:val="20"/>
                <w:szCs w:val="20"/>
              </w:rPr>
              <w:t>7. Что нового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ascii="Myriad Pro Cond" w:hAnsi="Myriad Pro Cond" w:cs="Myriad Pro Cond"/>
                <w:b/>
                <w:b/>
                <w:bCs/>
                <w:color w:val="004394"/>
                <w:sz w:val="20"/>
                <w:szCs w:val="20"/>
              </w:rPr>
            </w:pPr>
            <w:r>
              <w:rPr>
                <w:rFonts w:cs="Myriad Pro Cond" w:ascii="Myriad Pro Cond" w:hAnsi="Myriad Pro Cond"/>
                <w:b/>
                <w:bCs/>
                <w:color w:val="004394"/>
                <w:sz w:val="20"/>
                <w:szCs w:val="20"/>
              </w:rPr>
              <w:t>в мире спорта?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88" w:before="0" w:after="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Uczeń potrafi: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nazwać popularne dyscypliny sportowe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wymienić różne rodzaje imprez sportowych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zrozumieć krótkie informacje dotyczące uprawiania sportu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krótką wypowiedź na temat uprawiania sportu (sportowcy, dyscypliny)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 xml:space="preserve">stosować formy czasownika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 xml:space="preserve">заниматься 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w znaczeniu uprawiać (sport)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88" w:before="0" w:after="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Uczeń potrafi: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określić, jakie dyscypliny sportowe (zimowe i letnie) uprawia, i zapytać o to rozmówcę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wyodrębnić w słuchanym tekście (z poznaną wcześniej leksyką) podstawowe informacje dotyczące uprawiania sportu przez różne osoby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wypowiedź na temat uprawiania sportu przez różne osoby na podstawie planu w formie pytań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wyodrębnić  w czytanym tekście (z poznaną wcześniej leksyką) podstawowe informacje dotyczące znaczenia aktywności fizycznej dla zdrowia człowieka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wypowiedź na temat uprawiania sportu na podstawie planu w formie pytań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określić główną myśl przeczytanego tekstu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modyfikować dialog wzorcowy dotyczący aktywności sportowej i kibicowania, wprowadzając do niego własne realia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wyodrębnić w czytanym tekście (z poznaną wcześniej leksyką) podstawowe informacje dotyczące uprawiania sportów ekstremalnych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krótką wiadomość elektroniczną na temat planów wakacyjnych na podstawie wiadomości wzorcowej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stosować odpowiednie zwroty grzecznościowe w korespondencji (e-mail)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krótką wypowiedź na temat planów wakacyjnych polegającą na wprowadzeniu do opracowanego wcześniej tekstu realiów własnych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 xml:space="preserve">znać różne znaczenia czasownika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заниматься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 oraz tworzyć i stosować jego różne formy gramatyczne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 xml:space="preserve">stosować przysłówki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здесь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там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сюдa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тудa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 xml:space="preserve">tworzyć formy gramatyczne czasownika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болeть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 i stosować konstrukcję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болeть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 (</w:t>
            </w:r>
            <w:r>
              <w:rPr>
                <w:rFonts w:cs="Myriad Pro Cond" w:ascii="Myriad Pro Cond" w:hAnsi="Myriad Pro Cond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за кого?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 Cond" w:ascii="Myriad Pro Cond" w:hAnsi="Myriad Pro Cond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за что?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88" w:before="0" w:after="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Uczeń potrafi: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zadawać pytania dotyczące aktywności fizycznej rówieśników i udzielać na nie odpowiedzi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wyodrębnić w słuchanym tekście (z poznaną wcześniej leksyką) szczegółowe informacje dotyczące uprawiania sportu przez różne osoby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pacing w:val="-2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pacing w:val="-2"/>
                <w:sz w:val="20"/>
                <w:szCs w:val="20"/>
              </w:rPr>
              <w:tab/>
              <w:t>wyodrębnić w czytanym tekście (z poznaną wcześniej leksyką) szczegółowe informacje dotyczące znaczenia aktywności fizycznej dla zdrowia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określić kontekst sytuacyjny na podstawie wysłuchanego tekstu o kibicowaniu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wyodrębnić w czytanych tekstach (z poznaną wcześniej leksyką) szczegółowe informacje dotyczące meczu piłkarskiego  i usportowionej rodziny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wypowiedź na temat roli sportu w życiu człowieka; popełnia przy tym niewielkie uchybienia leksykalno-gramatyczne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wyodrębnić w czytanym tekście (z poznaną wcześniej leksyką) szczegółowe informacje dotyczące uprawiania sportów ekstremalnych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wyodrębnić w słuchanym tekście (z poznaną wcześniej leksyką) szczegółowe informacje dotyczące planów wakacyjnych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wypowiedź na temat planów wakacyjnych; popełnia przy tym niewielkie uchybienia leksykalno-gramatyczne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rozpoznać związki między poszczególnymi częściami przysłów dotyczących sportu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tworzyć i stosować formy gramatyczne rzeczowników rodzaju nijakiego zakończonych na -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ие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 (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плавание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88" w:before="0" w:after="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Uczeń potrafi: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pacing w:val="-4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pacing w:val="-4"/>
                <w:sz w:val="20"/>
                <w:szCs w:val="20"/>
              </w:rPr>
              <w:tab/>
              <w:t>wyodrębnić  w słuchanym tekście szczegółowe informacje dotyczące uprawiania sportu przez różne osoby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pacing w:val="-2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pacing w:val="-2"/>
                <w:sz w:val="20"/>
                <w:szCs w:val="20"/>
              </w:rPr>
              <w:tab/>
              <w:t>wyodrębnić w czytanym tekście  szczegółowe informacje dotyczące znaczenia aktywności fizycznej dla zdrowia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pacing w:val="-2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pacing w:val="-2"/>
                <w:sz w:val="20"/>
                <w:szCs w:val="20"/>
              </w:rPr>
              <w:tab/>
              <w:t>wyodrębnić w czytanych tekstach szczegółowe informacje dotyczące przebiegu meczu piłkarskiego i usportowionej  rodziny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dłuższą wypowiedź na temat roli sportu w życiu człowieka; popełnia przy tym niewielkie uchybienia gramatyczne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przetwarzać treści przedstawione w materiale ikonograficznym dotyczącym sportu i wyrażać je w języku rosyjskim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wyodrębnić w słuchanym tekście szczegółowe informacje dotyczące kibicowania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dłuższą wypowiedź na temat planów wakacyjnych; popełnia przy tym niewielkie uchybienia gramatyczne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>
            <w:pPr>
              <w:pStyle w:val="Normal"/>
              <w:keepLines/>
              <w:widowControl w:val="false"/>
              <w:spacing w:lineRule="auto" w:line="288" w:before="0" w:after="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Uczeń potrafi: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zainicjować i prowadzić rozmowę na temat zawodów sportowych oraz aktywności fizycznej swojej i kolegów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swobodnie wypowiedzieć się na temat wysłuchanego tekstu dotyczącego uprawiania sportu przez różne osoby; uwzględnia przy tym poprawność użycia struktur gramatyczno-leksykalnych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dłuższą wypowiedź na temat roli sportu w życiu człowieka – poprawną pod względem leksykalno-gramatycznym, wyróżniającą się płynnością, bogactwem leksykalnym i różnorodnością struktur wykraczających poza program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dłuższą wypowiedź na temat planów wakacyjnych – poprawną pod względem leksykalno-gramatycznym, wyróżniającą się płynnością, bogactwem leksykalnym i różnorodnością struktur wykraczających poza program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stosować w odpowiednim kontekście sytuacyjnym przysłowia rosyjskie dotyczące sportu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ascii="Myriad Pro Cond" w:hAnsi="Myriad Pro Cond" w:cs="Myriad Pro Cond"/>
                <w:b/>
                <w:b/>
                <w:bCs/>
                <w:color w:val="004394"/>
                <w:sz w:val="20"/>
                <w:szCs w:val="20"/>
              </w:rPr>
            </w:pPr>
            <w:r>
              <w:rPr>
                <w:rFonts w:cs="Myriad Pro Cond" w:ascii="Myriad Pro Cond" w:hAnsi="Myriad Pro Cond"/>
                <w:b/>
                <w:bCs/>
                <w:color w:val="004394"/>
                <w:sz w:val="20"/>
                <w:szCs w:val="20"/>
              </w:rPr>
              <w:t>8. Где родной край, там и рай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88" w:before="0" w:after="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Uczeń potrafi: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nazwać wybrane symbole Polski i Rosji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nazwać wybrane dania kuchni polskiej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nazwać wybrane obiekty warte obejrzenia w Krakowie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wymienić nazwiska kilku znanych Rosjan i nazwać dziedziny, w których zasłynęli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zrozumieć krótkie informacje dotyczące symboli Polski i Rosji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krótką wypowiedź na temat „Za co kochasz Polskę?” (trzy powody)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88" w:before="0" w:after="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Uczeń potrafi: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określić, za co kocha swój kraj i zapytać o to rozmówcę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wyodrębnić w czytanym tekście (z poznaną wcześniej leksyką) podstawowe informacje dotyczące ojczystego kraju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krótką wypowiedź na temat swojego kraju, polegającą na wprowadzeniu do czytanego tekstu własnych realiów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określić główną myśl wysłuchanego tekstu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wyodrębnić w słuchanym tekście (z poznaną wcześniej leksyką) podstawowe informacje dotyczące dań kuchni polskiej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określić swoje ulubione obiekty w Krakowie i zapytać o nie rozmówcę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wyodrębnić w czytanym tekście (z poznaną wcześniej leksyką) podstawowe informacje dotyczące pobytu w Krakowie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krótką wypowiedź na temat Krakowa polegającą na wprowadzeniu do czytanego tekstu realiów własnych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wyodrębnić w czytanym tekście (z poznaną wcześniej leksyką) podstawowe informacje dotyczące symboli Rosji oraz znanych Rosjan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 xml:space="preserve">stosować przyimki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в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на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 dla określenia miejsca pobytu lub kierunku podróży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 xml:space="preserve">tworzyć i stosować formy czasowników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гордиться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 xml:space="preserve">восхищаться 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w połączeniu z narzędnikiem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88" w:before="0" w:after="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Uczeń potrafi: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  <w:lang w:val="ru-RU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  <w:lang w:val="ru-RU"/>
              </w:rPr>
              <w:tab/>
              <w:t>zadawać pytania o symbole Polski i Rosji i udzielać na nie odpowiedzi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  <w:lang w:val="ru-RU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  <w:lang w:val="ru-RU"/>
              </w:rPr>
              <w:tab/>
              <w:t>wyodrębnić w czytanym tekście (z poznaną wcześniej leksyką) szczegółowe informacje na temat ojczyzny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  <w:lang w:val="ru-RU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  <w:lang w:val="ru-RU"/>
              </w:rPr>
              <w:tab/>
              <w:t>wyodrębnić w słuchanym tekście (z poznaną wcześniej leksyką) szczegółowe informacje na temat typowych dań kuchni polskiej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  <w:lang w:val="ru-RU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  <w:lang w:val="ru-RU"/>
              </w:rPr>
              <w:tab/>
              <w:t>sformułować wypowiedź na temat Polski, popełnia przy tym niewielkie uchybienia leksykalno-</w:t>
              <w:br/>
              <w:t>-gramatyczne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  <w:lang w:val="ru-RU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  <w:lang w:val="ru-RU"/>
              </w:rPr>
              <w:tab/>
              <w:t>wyodrębnić w czytanym tekście (z poznaną wcześniej leksyką) szczegółowe informacje na temat rosyjskich rekordów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  <w:lang w:val="ru-RU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  <w:lang w:val="ru-RU"/>
              </w:rPr>
              <w:tab/>
              <w:t>wyodrębnić w słuchanym tekście (z poznaną wcześniej leksyką) szczegółowe informacje na temat planowanego wyjazdu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pacing w:val="-2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pacing w:val="-2"/>
                <w:sz w:val="20"/>
                <w:szCs w:val="20"/>
              </w:rPr>
              <w:tab/>
              <w:t>wyodrębnić w słuchanym tekście (z poznaną wcześniej leksyką) szczegółowe informacje dotyczące podstawowych posiłków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wypowiedź na temat podstawowych posiłków; popełnia przy tym niewielkie uchybienia leksykalno-gramatyczne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Myriad Pro Cond" w:hAnsi="Myriad Pro Cond" w:cs="Myriad Pro Cond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 xml:space="preserve">tworzyć i stosować formy osobowe czasowników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пить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 i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есть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 xml:space="preserve">sformułować wypowiedź na temat Rosji; popełnia przy tym niewielkie </w:t>
              <w:br/>
              <w:t>uchybienia leksykalno-</w:t>
              <w:br/>
              <w:t>-gramatyczne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tworzyć i stosować formy osobowe czasowników w czasie przyszłym prostym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tworzyć i stosować formy stopnia wyższego i najwyższego przymiotników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88" w:before="0" w:after="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Uczeń potrafi: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wyodrębnić w czytanym tekście szczegółowe informacje na temat ojczyzny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dłuższą wypowiedź na temat Polski; popełnia przy tym niewielkie uchybienia leksykalno-gramatyczne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przetwarzać treści przedstawione w materiale ikonograficznym, dotyczącym symboli Polski i wyrażać je w języku rosyjskim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wyodrębnić w słuchanym tekście szczegółowe informacje dotyczące dań kuchni polskiej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wyodrębnić w czytanym tekście szczegółowe informacje na temat Krakowa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formułować dłuższą wypowiedź na temat Krakowa; popełnia przy tym niewielkie uchybienia gramatyczne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przetwarzać treści przedstawione w materiale ikonograficznym, dotyczącym symboli Polski i wyrażać je w języku rosyjskim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 xml:space="preserve">stosować przyimki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за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через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после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 w celu określania relacji czasowych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wyodrębnić w słuchanym tekście szczegółowe informacje dotyczące planowanego wyjazdu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wyodrębnić w czytanym tekście szczegółowe informacje na temat rosyjskich rekordów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dłuższą wypowiedź na temat Rosji; popełnia przy tym niewielkie uchybienia gramatyczne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pacing w:val="-4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pacing w:val="-4"/>
                <w:sz w:val="20"/>
                <w:szCs w:val="20"/>
              </w:rPr>
              <w:tab/>
              <w:t>przetwarzać treści przedstawione w materiale ikonograficznym, dotyczącym ekologicznego stylu życia i wyrażać je w języku rosyjskim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 xml:space="preserve">tworzyć i stosować formy gramatyczne zaimków wskazujących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этот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тот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>
            <w:pPr>
              <w:pStyle w:val="Normal"/>
              <w:keepLines/>
              <w:widowControl w:val="false"/>
              <w:spacing w:lineRule="auto" w:line="288" w:before="0" w:after="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Uczeń potrafi: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zainicjować i prowadzić rozmowę na temat swojego kraju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pacing w:val="-2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pacing w:val="-2"/>
                <w:sz w:val="20"/>
                <w:szCs w:val="20"/>
              </w:rPr>
              <w:tab/>
              <w:t>swobodnie wypowiedzieć się na temat przeczytanego tekstu dotyczącego ojczyzny, z uwzględnieniem poprawności użycia struktur gramatyczno-leksykalnych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zainicjować i prowadzić rozmowę na temat dań kuchni polskiej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dłuższą wypowiedź na temat Polski – poprawną pod względem leksykalno-gramatycznym, wyróżniającą się płynnością, bogactwem leksykalnym i różnorodnością struktur wykraczających poza program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zainicjować i prowadzić rozmowę na temat pobytu w Krakowie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dłuższą wypowiedź na temat Krakowa – poprawną pod względem leksykalno-gramatycznym, wyróżniającą się płynnością, bogactwem leksykalnym i różnorodnością struktur wykraczających poza program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dłuższą wypowiedź na temat pobytu w restauracji – poprawną pod względem leksykalno-gramatycznym, wyróżniającą się płynnością, bogactwem leksykalnym i różnorodnością struktur wykraczających poza program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opracować i zaprezentować folder reklamowy, który zachęci obcokrajowców do zwiedzania Polski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stosować w odpowiednim kontekście sytuacyjnym przysłowia rosyjskie dotyczące ojczyzny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zainicjować i prowadzić rozmowę na temat symboli i Rosji oraz znanych Rosjan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przeczytać fragment tekstu literackiego i swobodnie wypowiedzieć się na jego temat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dłuższą wypowiedź na temat Rosji i znanych Rosjan – poprawną pod względem leksykalno-gramatycznym, wyróżniającą się płynnością, bogactwem leksykalnym i różnorodnością struktur wykraczających poza program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ascii="Myriad Pro Cond" w:hAnsi="Myriad Pro Cond" w:cs="Myriad Pro Cond"/>
                <w:b/>
                <w:b/>
                <w:bCs/>
                <w:color w:val="004394"/>
                <w:sz w:val="20"/>
                <w:szCs w:val="20"/>
              </w:rPr>
            </w:pPr>
            <w:r>
              <w:rPr>
                <w:rFonts w:cs="Myriad Pro Cond" w:ascii="Myriad Pro Cond" w:hAnsi="Myriad Pro Cond"/>
                <w:b/>
                <w:bCs/>
                <w:color w:val="004394"/>
                <w:sz w:val="20"/>
                <w:szCs w:val="20"/>
              </w:rPr>
              <w:t>9. Как понять природу?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88" w:before="0" w:after="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Uczeń potrafi: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nazwać podstawowe zjawiska pogodowe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zrozumieć krótkie informacje dotyczące pogody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krótką wypowiedź na temat pogody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nazwać podstawowe rodzaje krajobrazów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wymienić podstawowe czynności związane z ekologicznym stylem życia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zrozumieć krótkie informacje dotyczące ekologicznego stylu życia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88" w:before="0" w:after="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Uczeń potrafi: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wyodrębnić w słuchanym tekście (z poznaną wcześniej leksyką) podstawowe informacje dotyczące pogody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krótką wypowiedź na temat pogody na podstawie wzorcowej wypowiedzi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określić główną myśl wysłuchanego tekstu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pacing w:val="-2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pacing w:val="-2"/>
                <w:sz w:val="20"/>
                <w:szCs w:val="20"/>
              </w:rPr>
              <w:tab/>
              <w:t>wyodrębnić w słuchanym tekście (z poznaną wcześniej leksyką) podstawowe informacje dotyczące ekologii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krótką wypowiedź na temat ekologii na podstawie wzorcowej wypowiedzi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wyodrębnić w czytanym tekście (z poznaną wcześniej leksyką) podstawowe informacje dotyczące ekologicznego stylu życia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krótką wypowiedź na temat ekologicznego stylu życia na podstawie wzorcowej wypowiedzi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przeprowadzić rozmowę na temat wyjazdu do Rosji na podstawie opracowanego wcześniej wzorcowego dialogu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 xml:space="preserve">tworzyć i stosować formy gramatyczne rzeczowników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градус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час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 w połączeniu z liczebnikami głównymi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 xml:space="preserve">używać czasownika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идти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 w różnych znaczeniach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88" w:before="0" w:after="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Uczeń potrafi: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określić kontekst sytuacyjny na podstawie wysłuchanych tekstów informacyjnych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zadawać pytania na temat pogody i udzielać na nie odpowiedzi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pacing w:val="-2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pacing w:val="-2"/>
                <w:sz w:val="20"/>
                <w:szCs w:val="20"/>
              </w:rPr>
              <w:tab/>
              <w:t>wyodrębnić w słuchanym/czytanym tekście (z poznaną wcześniej leksyką) szczegółowe informacje dotyczące pogody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wypowiedź na temat pogody; popełnia przy tym niewielkie uchybienia leksykalno-gramatyczne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rozpoznać związki pomiędzy poszczególnymi częściami tekstu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wyodrębnić w słuchanym tekście (z poznaną wcześniej leksyką) szczegółowe informacje dotyczące ekologii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wypowiedź na temat ekologicznego stylu życia; popełnia przy tym niewielkie uchybienia gramatyczne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wyrażać zgodę, powątpiewanie, nie wyrażać zgody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 xml:space="preserve">stosować konstrukcję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должен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 w połączeniu z bezokolicznikiem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Lines/>
              <w:widowControl w:val="false"/>
              <w:spacing w:lineRule="auto" w:line="288" w:before="0" w:after="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Uczeń potrafi: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wyodrębnić w słuchanym/czytanym tekście szczegółowe informacje dotyczące pogody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dłuższą wypowiedź na temat pogody; popełnia przy tym niewielkie uchybienia gramatyczne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przetwarzać treści przedstawione w materiale ikonograficznym, dotyczącym zjawisk pogodowych i wyrażać je w języku rosyjskim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wysłuchać prognozę pogody i wyodrębnić w niej podstawowe informacje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prognozę pogody; popełnia przy tym niewielkie uchybienia leksykalno-gramatyczne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wyodrębnić w słuchanym/ czytanym tekście szczegółowe informacje dotyczące ekologii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dłuższą wypowiedź na temat ekologicznego stylu życia; popełnia przy tym niewielkie uchybienia gramatyczne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 xml:space="preserve">stosować przyimki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за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через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Myriad Pro Cond" w:ascii="Myriad Pro Cond" w:hAnsi="Myriad Pro Cond"/>
                <w:b/>
                <w:bCs/>
                <w:color w:val="000000"/>
                <w:sz w:val="20"/>
                <w:szCs w:val="20"/>
                <w:lang w:val="ru-RU"/>
              </w:rPr>
              <w:t>после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 xml:space="preserve"> w celu określania relacji czasowych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>
            <w:pPr>
              <w:pStyle w:val="Normal"/>
              <w:keepLines/>
              <w:widowControl w:val="false"/>
              <w:spacing w:lineRule="auto" w:line="288" w:before="0" w:after="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Uczeń potrafi: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zainicjować i prowadzić rozmowę na temat pogody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swobodnie wypowiedzieć się na temat przeczytanego tekstu zjawisk pogodowych, z uwzględnieniem poprawności użycia struktur gramatyczno-leksykalnych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dłuższą wypowiedź na temat pogody – poprawną pod względem leksykalno-gramatycznym, wyróżniającą się płynnością, bogactwem leksykalnym i różnorodnością struktur wykraczających poza program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szczegółowo przekazać informacje zamieszczone w ogłoszeniu dotyczącym szkoły przetrwania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zainicjować i prowadzić rozmowę na temat ekologii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swobodnie wypowiedzieć się na temat wysłuchanego/ przeczytanego tekstu dotyczącego ekologii, z uwzględnieniem poprawności użycia struktur gramatyczno-leksykalnych</w:t>
            </w:r>
          </w:p>
          <w:p>
            <w:pPr>
              <w:pStyle w:val="Normal"/>
              <w:keepLines/>
              <w:widowControl w:val="false"/>
              <w:tabs>
                <w:tab w:val="clear" w:pos="708"/>
                <w:tab w:val="left" w:pos="170" w:leader="none"/>
              </w:tabs>
              <w:spacing w:lineRule="auto" w:line="288" w:before="0" w:after="0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 w:ascii="AgendaPl (OTF) RegularCondensed" w:hAnsi="AgendaPl (OTF) RegularCondensed"/>
                <w:color w:val="000000"/>
                <w:sz w:val="20"/>
                <w:szCs w:val="20"/>
              </w:rPr>
              <w:tab/>
              <w:t>sformułować dłuższą wypowiedź na temat ekologicznego stylu życia, poprawną pod względem leksykalno-gramatycznym, wyróżniającą się płynnością, bogactwem leksykalnym i różnorodnością struktur wykraczających poza program</w:t>
            </w:r>
          </w:p>
        </w:tc>
      </w:tr>
    </w:tbl>
    <w:p>
      <w:pPr>
        <w:pStyle w:val="Normal"/>
        <w:widowControl/>
        <w:suppressAutoHyphens w:val="fals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820" w:header="0" w:top="1560" w:footer="0" w:bottom="84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Myriad Pro">
    <w:charset w:val="ee"/>
    <w:family w:val="roman"/>
    <w:pitch w:val="variable"/>
  </w:font>
  <w:font w:name="Myriad Pro Cond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gendaPl Bold">
    <w:charset w:val="ee"/>
    <w:family w:val="roman"/>
    <w:pitch w:val="variable"/>
  </w:font>
  <w:font w:name="Minion Pro">
    <w:charset w:val="ee"/>
    <w:family w:val="roman"/>
    <w:pitch w:val="variable"/>
  </w:font>
  <w:font w:name="Dutch801HdEU">
    <w:charset w:val="ee"/>
    <w:family w:val="roman"/>
    <w:pitch w:val="variable"/>
  </w:font>
  <w:font w:name="AgendaPl (OTF) BoldCondensed">
    <w:charset w:val="ee"/>
    <w:family w:val="roman"/>
    <w:pitch w:val="variable"/>
  </w:font>
  <w:font w:name="AgendaPl (OTF) RegularCondensed">
    <w:charset w:val="ee"/>
    <w:family w:val="roman"/>
    <w:pitch w:val="variable"/>
  </w:font>
  <w:font w:name="Amiri">
    <w:charset w:val="01"/>
    <w:family w:val="auto"/>
    <w:pitch w:val="variable"/>
  </w:font>
  <w:font w:name="Times New Roman">
    <w:charset w:val="ee"/>
    <w:family w:val="roman"/>
    <w:pitch w:val="variable"/>
  </w:font>
  <w:font w:name="Cambria Math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9072"/>
        <w:tab w:val="center" w:pos="4536" w:leader="none"/>
        <w:tab w:val="right" w:pos="9639" w:leader="none"/>
      </w:tabs>
      <w:spacing w:before="120" w:after="0"/>
      <w:ind w:left="-567" w:hanging="0"/>
      <w:rPr>
        <w:b/>
        <w:b/>
        <w:color w:val="003892"/>
      </w:rPr>
    </w:pPr>
    <w:r>
      <w:rPr>
        <w:b/>
        <w:color w:val="003892"/>
      </w:rPr>
    </w:r>
  </w:p>
  <w:p>
    <w:pPr>
      <w:pStyle w:val="Stopka"/>
      <w:tabs>
        <w:tab w:val="clear" w:pos="9072"/>
        <w:tab w:val="center" w:pos="4536" w:leader="none"/>
        <w:tab w:val="right" w:pos="9639" w:leader="none"/>
      </w:tabs>
      <w:spacing w:before="120" w:after="0"/>
      <w:ind w:left="-567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1" wp14:anchorId="0EF4FEDA">
              <wp:simplePos x="0" y="0"/>
              <wp:positionH relativeFrom="column">
                <wp:posOffset>-330835</wp:posOffset>
              </wp:positionH>
              <wp:positionV relativeFrom="paragraph">
                <wp:posOffset>1270</wp:posOffset>
              </wp:positionV>
              <wp:extent cx="9545955" cy="1270"/>
              <wp:effectExtent l="0" t="0" r="17780" b="19050"/>
              <wp:wrapNone/>
              <wp:docPr id="1" name="Łącznik prostoliniowy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454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6.05pt,0.1pt" to="725.5pt,0.1pt" ID="Łącznik prostoliniowy 3" stroked="t" style="position:absolute" wp14:anchorId="0EF4FEDA">
              <v:stroke color="#f09120" weight="1908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61" wp14:anchorId="56AAE9D4">
              <wp:simplePos x="0" y="0"/>
              <wp:positionH relativeFrom="column">
                <wp:posOffset>-330835</wp:posOffset>
              </wp:positionH>
              <wp:positionV relativeFrom="paragraph">
                <wp:posOffset>111760</wp:posOffset>
              </wp:positionV>
              <wp:extent cx="9545955" cy="635"/>
              <wp:effectExtent l="0" t="0" r="17780" b="19050"/>
              <wp:wrapNone/>
              <wp:docPr id="2" name="Łącznik prostoliniowy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454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6.05pt,8.8pt" to="725.5pt,8.8pt" ID="Łącznik prostoliniowy 5" stroked="t" style="position:absolute" wp14:anchorId="56AAE9D4">
              <v:stroke color="black" weight="6480" joinstyle="round" endcap="flat"/>
              <v:fill o:detectmouseclick="t" on="false"/>
            </v:line>
          </w:pict>
        </mc:Fallback>
      </mc:AlternateContent>
    </w:r>
  </w:p>
  <w:p>
    <w:pPr>
      <w:pStyle w:val="Stopka"/>
      <w:tabs>
        <w:tab w:val="clear" w:pos="4536"/>
        <w:tab w:val="clear" w:pos="9072"/>
      </w:tabs>
      <w:ind w:left="-1417" w:hanging="0"/>
      <w:rPr>
        <w:lang w:eastAsia="pl-PL"/>
      </w:rPr>
    </w:pPr>
    <w:r>
      <w:rPr/>
      <w:tab/>
      <w:tab/>
      <w:tab/>
      <w:tab/>
      <w:tab/>
      <w:tab/>
      <w:tab/>
      <w:tab/>
      <w:t xml:space="preserve">    </w:t>
      <w:tab/>
      <w:tab/>
      <w:tab/>
      <w:tab/>
      <w:t xml:space="preserve"> </w:t>
      <w:tab/>
    </w:r>
    <w:r>
      <w:rPr>
        <w:lang w:eastAsia="pl-PL"/>
      </w:rPr>
      <w:t xml:space="preserve">          </w:t>
    </w:r>
    <w:r>
      <w:rPr/>
      <w:drawing>
        <wp:inline distT="0" distB="0" distL="0" distR="0">
          <wp:extent cx="2585720" cy="262890"/>
          <wp:effectExtent l="0" t="0" r="0" b="0"/>
          <wp:docPr id="3" name="Obraz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03862" t="0" r="0" b="0"/>
                  <a:stretch>
                    <a:fillRect/>
                  </a:stretch>
                </pic:blipFill>
                <pic:spPr bwMode="auto">
                  <a:xfrm>
                    <a:off x="0" y="0"/>
                    <a:ext cx="2585720" cy="262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ind w:left="-1417" w:hanging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  <w:p>
    <w:pPr>
      <w:pStyle w:val="Stopka"/>
      <w:tabs>
        <w:tab w:val="clear" w:pos="4536"/>
        <w:tab w:val="clear" w:pos="9072"/>
      </w:tabs>
      <w:ind w:left="-1417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9072"/>
        <w:tab w:val="center" w:pos="4536" w:leader="none"/>
      </w:tabs>
      <w:spacing w:before="0" w:after="40"/>
      <w:ind w:left="142" w:right="142" w:hanging="0"/>
      <w:rPr/>
    </w:pPr>
    <w:r>
      <w:rPr/>
    </w:r>
  </w:p>
  <w:p>
    <w:pPr>
      <w:pStyle w:val="Gwka"/>
      <w:tabs>
        <w:tab w:val="clear" w:pos="9072"/>
        <w:tab w:val="center" w:pos="4536" w:leader="none"/>
      </w:tabs>
      <w:ind w:left="142" w:right="-283" w:hanging="0"/>
      <w:rPr/>
    </w:pPr>
    <w:r>
      <w:rPr/>
      <w:tab/>
      <w:tab/>
      <w:tab/>
      <w:tab/>
      <w:tab/>
    </w:r>
  </w:p>
</w:hdr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85d6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85d6f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85d6f"/>
    <w:rPr>
      <w:rFonts w:ascii="Tahoma" w:hAnsi="Tahoma" w:cs="Tahoma"/>
      <w:sz w:val="16"/>
      <w:szCs w:val="16"/>
    </w:rPr>
  </w:style>
  <w:style w:type="character" w:styleId="BukwyBoldItalic" w:customStyle="1">
    <w:name w:val="Bukwy Bold Italic"/>
    <w:uiPriority w:val="99"/>
    <w:qFormat/>
    <w:rsid w:val="0029149c"/>
    <w:rPr>
      <w:rFonts w:ascii="Myriad Pro" w:hAnsi="Myriad Pro" w:cs="Myriad Pro"/>
      <w:b/>
      <w:bCs/>
      <w:i/>
      <w:iCs/>
      <w:lang w:val="ru-RU"/>
    </w:rPr>
  </w:style>
  <w:style w:type="character" w:styleId="BukwyBoldcondensed" w:customStyle="1">
    <w:name w:val="Bukwy Bold condensed"/>
    <w:uiPriority w:val="99"/>
    <w:qFormat/>
    <w:rsid w:val="0029149c"/>
    <w:rPr>
      <w:rFonts w:ascii="Myriad Pro Cond" w:hAnsi="Myriad Pro Cond" w:cs="Myriad Pro Cond"/>
      <w:b/>
      <w:bCs/>
      <w:lang w:val="ru-RU"/>
    </w:rPr>
  </w:style>
  <w:style w:type="character" w:styleId="BukwyBoldItaliccondensed" w:customStyle="1">
    <w:name w:val="Bukwy Bold Italic condensed"/>
    <w:uiPriority w:val="99"/>
    <w:qFormat/>
    <w:rsid w:val="0029149c"/>
    <w:rPr>
      <w:rFonts w:ascii="Myriad Pro Cond" w:hAnsi="Myriad Pro Cond" w:cs="Myriad Pro Cond"/>
      <w:b/>
      <w:bCs/>
      <w:i/>
      <w:iCs/>
      <w:lang w:val="ru-RU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85d6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85d6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85d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810"/>
    <w:pPr>
      <w:spacing w:before="0" w:after="200"/>
      <w:ind w:left="720" w:hanging="0"/>
      <w:contextualSpacing/>
    </w:pPr>
    <w:rPr/>
  </w:style>
  <w:style w:type="paragraph" w:styleId="TytulIrzedu" w:customStyle="1">
    <w:name w:val="Tytul I rzedu"/>
    <w:basedOn w:val="Brakstyluakapitowego"/>
    <w:uiPriority w:val="99"/>
    <w:qFormat/>
    <w:rsid w:val="0029149c"/>
    <w:pPr>
      <w:pBdr>
        <w:bottom w:val="single" w:sz="2" w:space="6" w:color="000000"/>
      </w:pBdr>
      <w:spacing w:lineRule="atLeast" w:line="420" w:before="57" w:after="170"/>
    </w:pPr>
    <w:rPr>
      <w:rFonts w:ascii="AgendaPl Bold" w:hAnsi="AgendaPl Bold" w:cs="AgendaPl Bold"/>
      <w:b/>
      <w:bCs/>
      <w:caps/>
      <w:color w:val="004394"/>
      <w:sz w:val="36"/>
      <w:szCs w:val="36"/>
    </w:rPr>
  </w:style>
  <w:style w:type="paragraph" w:styleId="Brakstyluakapitowego" w:customStyle="1">
    <w:name w:val="[Brak stylu akapitowego]"/>
    <w:qFormat/>
    <w:rsid w:val="0029149c"/>
    <w:pPr>
      <w:widowControl/>
      <w:bidi w:val="0"/>
      <w:spacing w:lineRule="auto" w:line="288" w:before="0" w:after="0"/>
      <w:jc w:val="left"/>
      <w:textAlignment w:val="center"/>
    </w:pPr>
    <w:rPr>
      <w:rFonts w:ascii="Minion Pro" w:hAnsi="Minion Pro" w:cs="Minion Pro" w:eastAsia="Calibri"/>
      <w:color w:val="000000"/>
      <w:kern w:val="0"/>
      <w:sz w:val="24"/>
      <w:szCs w:val="24"/>
      <w:lang w:val="pl-PL" w:eastAsia="en-US" w:bidi="ar-SA"/>
    </w:rPr>
  </w:style>
  <w:style w:type="paragraph" w:styleId="001Tekstpodstawowy" w:customStyle="1">
    <w:name w:val="001 Tekst podstawowy"/>
    <w:basedOn w:val="Brakstyluakapitowego"/>
    <w:uiPriority w:val="99"/>
    <w:qFormat/>
    <w:rsid w:val="0029149c"/>
    <w:pPr>
      <w:tabs>
        <w:tab w:val="clear" w:pos="708"/>
        <w:tab w:val="left" w:pos="170" w:leader="none"/>
        <w:tab w:val="left" w:pos="340" w:leader="none"/>
        <w:tab w:val="left" w:pos="510" w:leader="none"/>
      </w:tabs>
      <w:spacing w:lineRule="atLeast" w:line="240"/>
      <w:jc w:val="both"/>
    </w:pPr>
    <w:rPr>
      <w:rFonts w:ascii="Dutch801HdEU" w:hAnsi="Dutch801HdEU" w:cs="Dutch801HdEU"/>
      <w:sz w:val="20"/>
      <w:szCs w:val="20"/>
    </w:rPr>
  </w:style>
  <w:style w:type="paragraph" w:styleId="Tabelaglowka" w:customStyle="1">
    <w:name w:val="Tabela: glowka"/>
    <w:basedOn w:val="Brakstyluakapitowego"/>
    <w:uiPriority w:val="99"/>
    <w:qFormat/>
    <w:rsid w:val="0029149c"/>
    <w:pPr>
      <w:spacing w:lineRule="atLeast" w:line="240"/>
      <w:jc w:val="center"/>
    </w:pPr>
    <w:rPr>
      <w:rFonts w:ascii="AgendaPl (OTF) BoldCondensed" w:hAnsi="AgendaPl (OTF) BoldCondensed" w:cs="AgendaPl (OTF) BoldCondensed"/>
      <w:b/>
      <w:bCs/>
      <w:color w:val="FFFFFF"/>
    </w:rPr>
  </w:style>
  <w:style w:type="paragraph" w:styleId="PLANWYNIKOWYrozdzial" w:customStyle="1">
    <w:name w:val="PLAN WYNIKOWY - rozdzial"/>
    <w:basedOn w:val="Brakstyluakapitowego"/>
    <w:uiPriority w:val="99"/>
    <w:qFormat/>
    <w:rsid w:val="0029149c"/>
    <w:pPr>
      <w:tabs>
        <w:tab w:val="clear" w:pos="708"/>
        <w:tab w:val="left" w:pos="170" w:leader="none"/>
      </w:tabs>
      <w:spacing w:lineRule="atLeast" w:line="240"/>
    </w:pPr>
    <w:rPr>
      <w:rFonts w:ascii="Myriad Pro Cond" w:hAnsi="Myriad Pro Cond" w:cs="Myriad Pro Cond"/>
      <w:b/>
      <w:bCs/>
      <w:color w:val="004394"/>
      <w:sz w:val="20"/>
      <w:szCs w:val="20"/>
    </w:rPr>
  </w:style>
  <w:style w:type="paragraph" w:styleId="Tabelakomorka" w:customStyle="1">
    <w:name w:val="Tabela: komorka"/>
    <w:basedOn w:val="Brakstyluakapitowego"/>
    <w:uiPriority w:val="99"/>
    <w:qFormat/>
    <w:rsid w:val="0029149c"/>
    <w:pPr/>
    <w:rPr>
      <w:rFonts w:ascii="AgendaPl (OTF) RegularCondensed" w:hAnsi="AgendaPl (OTF) RegularCondensed" w:cs="AgendaPl (OTF) RegularCondensed"/>
      <w:sz w:val="20"/>
      <w:szCs w:val="20"/>
    </w:rPr>
  </w:style>
  <w:style w:type="paragraph" w:styleId="Tabelakomorkapunktykropki" w:customStyle="1">
    <w:name w:val="Tabela: komorka - punkty kropki"/>
    <w:basedOn w:val="Tabelakomorka"/>
    <w:uiPriority w:val="99"/>
    <w:qFormat/>
    <w:rsid w:val="0029149c"/>
    <w:pPr>
      <w:tabs>
        <w:tab w:val="clear" w:pos="708"/>
        <w:tab w:val="left" w:pos="170" w:leader="none"/>
      </w:tabs>
      <w:ind w:left="170" w:hanging="17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ti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29CD1-4C9D-4025-928C-9F4FAC69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LibreOffice/7.0.2.2$Windows_X86_64 LibreOffice_project/8349ace3c3162073abd90d81fd06dcfb6b36b994</Application>
  <Pages>20</Pages>
  <Words>4899</Words>
  <Characters>33449</Characters>
  <CharactersWithSpaces>37977</CharactersWithSpaces>
  <Paragraphs>443</Paragraphs>
  <Company>WSiP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2018-04-19T07:17:00Z</dcterms:created>
  <dc:creator>Marta Jedlinska</dc:creator>
  <dc:description/>
  <dc:language>pl-PL</dc:language>
  <cp:lastModifiedBy/>
  <dcterms:modified xsi:type="dcterms:W3CDTF">2024-04-16T08:34:23Z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WSiP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