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3F38E717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B644C0">
        <w:t>wy system oceniania z fizyki w klasie 8</w:t>
      </w:r>
    </w:p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oraz zasadę działania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zgromadzonego na nim ładunku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przepływu prądu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jego przepływu przez poprzeczny przekrój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nesów oraz oddziaływanie magnesów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tycznej, bada, od czego zależą jej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pojęciami: amplitudy, okresu,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zależność ich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 xml:space="preserve">opisu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 xml:space="preserve">wymienia źródła światła; posługuje się </w:t>
            </w: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pryzmacie; porównuje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przechodzących przez soczewki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ośrodku </w:t>
            </w:r>
            <w:r w:rsidRPr="0080186D">
              <w:rPr>
                <w:sz w:val="17"/>
                <w:szCs w:val="17"/>
                <w:lang w:val="pl-PL"/>
              </w:rPr>
              <w:t>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światła jako 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 xml:space="preserve">różnych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06F5C887" w:rsidR="004F6C5C" w:rsidRPr="00512715" w:rsidRDefault="00B644C0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</w:t>
      </w:r>
      <w:r w:rsidR="004F6C5C" w:rsidRPr="00512715">
        <w:rPr>
          <w:rFonts w:ascii="Times New Roman" w:hAnsi="Times New Roman" w:cs="Times New Roman"/>
          <w:sz w:val="20"/>
          <w:szCs w:val="20"/>
        </w:rPr>
        <w:t>,</w:t>
      </w:r>
    </w:p>
    <w:p w14:paraId="069A184D" w14:textId="000CBB76" w:rsidR="004F6C5C" w:rsidRPr="00512715" w:rsidRDefault="00B644C0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pisemnie</w:t>
      </w:r>
      <w:r w:rsidR="004F6C5C" w:rsidRPr="00512715">
        <w:rPr>
          <w:rFonts w:ascii="Times New Roman" w:hAnsi="Times New Roman" w:cs="Times New Roman"/>
          <w:sz w:val="20"/>
          <w:szCs w:val="20"/>
        </w:rPr>
        <w:t>,</w:t>
      </w:r>
    </w:p>
    <w:p w14:paraId="60A305D5" w14:textId="6E80BA56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</w:t>
      </w:r>
      <w:r w:rsidR="00B644C0">
        <w:rPr>
          <w:rFonts w:ascii="Times New Roman" w:hAnsi="Times New Roman" w:cs="Times New Roman"/>
          <w:sz w:val="20"/>
          <w:szCs w:val="20"/>
        </w:rPr>
        <w:t>konywania doświadczeń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</w:p>
    <w:p w14:paraId="1890C01F" w14:textId="5B796175" w:rsidR="004F6C5C" w:rsidRPr="00AA4615" w:rsidRDefault="004F6C5C" w:rsidP="00B644C0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4271838" w14:textId="18F3D1C8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Na ocenę klasyfikacyjną mają wpływ również: aktywność na lekcji i zaangażo</w:t>
      </w:r>
      <w:r w:rsidR="00B644C0">
        <w:rPr>
          <w:rFonts w:ascii="Times New Roman" w:hAnsi="Times New Roman" w:cs="Times New Roman"/>
          <w:sz w:val="20"/>
          <w:szCs w:val="20"/>
        </w:rPr>
        <w:t>wanie w naukę.</w:t>
      </w:r>
      <w:bookmarkStart w:id="0" w:name="_GoBack"/>
      <w:bookmarkEnd w:id="0"/>
      <w:r w:rsidRPr="005127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CD4C" w14:textId="77777777" w:rsidR="007B0A88" w:rsidRDefault="007B0A88" w:rsidP="005019FC">
      <w:r>
        <w:separator/>
      </w:r>
    </w:p>
  </w:endnote>
  <w:endnote w:type="continuationSeparator" w:id="0">
    <w:p w14:paraId="5E7575FF" w14:textId="77777777" w:rsidR="007B0A88" w:rsidRDefault="007B0A88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FFB4" w14:textId="77777777" w:rsidR="00BD0596" w:rsidRPr="00A65C11" w:rsidRDefault="007B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7C2F" w14:textId="77777777" w:rsidR="007B0A88" w:rsidRDefault="007B0A88" w:rsidP="005019FC">
      <w:r>
        <w:separator/>
      </w:r>
    </w:p>
  </w:footnote>
  <w:footnote w:type="continuationSeparator" w:id="0">
    <w:p w14:paraId="2D5EDCAF" w14:textId="77777777" w:rsidR="007B0A88" w:rsidRDefault="007B0A88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E3DD" w14:textId="77777777" w:rsidR="00BD0596" w:rsidRDefault="007B0A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7B0A88"/>
    <w:rsid w:val="0080186D"/>
    <w:rsid w:val="0085190A"/>
    <w:rsid w:val="00885EEE"/>
    <w:rsid w:val="008909F2"/>
    <w:rsid w:val="008973ED"/>
    <w:rsid w:val="00921BA1"/>
    <w:rsid w:val="00A125EE"/>
    <w:rsid w:val="00B02444"/>
    <w:rsid w:val="00B644C0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EB1A-5193-41B5-8A52-D05CF55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5227</Words>
  <Characters>31365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uczeń 08</cp:lastModifiedBy>
  <cp:revision>2</cp:revision>
  <dcterms:created xsi:type="dcterms:W3CDTF">2023-09-03T12:52:00Z</dcterms:created>
  <dcterms:modified xsi:type="dcterms:W3CDTF">2023-09-03T12:52:00Z</dcterms:modified>
</cp:coreProperties>
</file>